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B21F" w14:textId="77777777" w:rsidR="004F4D7F" w:rsidRPr="00171FBF" w:rsidRDefault="004F4D7F" w:rsidP="004F4D7F">
      <w:pPr>
        <w:rPr>
          <w:rFonts w:ascii="Garamond" w:hAnsi="Garamond"/>
          <w:sz w:val="24"/>
        </w:rPr>
      </w:pPr>
    </w:p>
    <w:p w14:paraId="13B73578" w14:textId="77777777" w:rsidR="004F4D7F" w:rsidRPr="00A90289" w:rsidRDefault="004F4D7F" w:rsidP="004F4D7F">
      <w:pPr>
        <w:jc w:val="center"/>
        <w:rPr>
          <w:rFonts w:ascii="Garamond" w:hAnsi="Garamond"/>
          <w:b/>
          <w:sz w:val="24"/>
        </w:rPr>
      </w:pPr>
      <w:r w:rsidRPr="00A90289">
        <w:rPr>
          <w:rFonts w:ascii="Garamond" w:hAnsi="Garamond"/>
          <w:b/>
          <w:sz w:val="24"/>
        </w:rPr>
        <w:t>KLIENDILEPINGU ERITINGIMUSED</w:t>
      </w:r>
    </w:p>
    <w:p w14:paraId="768AE6C6" w14:textId="77777777" w:rsidR="004F4D7F" w:rsidRPr="00171FBF" w:rsidRDefault="004F4D7F" w:rsidP="004F4D7F">
      <w:pPr>
        <w:rPr>
          <w:rFonts w:ascii="Garamond" w:hAnsi="Garamond"/>
          <w:sz w:val="24"/>
        </w:rPr>
      </w:pPr>
    </w:p>
    <w:p w14:paraId="49C4443F" w14:textId="77777777" w:rsidR="004F4D7F" w:rsidRPr="00A90289" w:rsidRDefault="004F4D7F" w:rsidP="004F4D7F">
      <w:pPr>
        <w:rPr>
          <w:rFonts w:ascii="Garamond" w:hAnsi="Garamond"/>
          <w:b/>
          <w:sz w:val="24"/>
        </w:rPr>
      </w:pPr>
      <w:r w:rsidRPr="00A90289">
        <w:rPr>
          <w:rFonts w:ascii="Garamond" w:hAnsi="Garamond"/>
          <w:b/>
          <w:sz w:val="24"/>
        </w:rPr>
        <w:t>Pooled</w:t>
      </w:r>
    </w:p>
    <w:tbl>
      <w:tblPr>
        <w:tblW w:w="0" w:type="auto"/>
        <w:tblLook w:val="01E0" w:firstRow="1" w:lastRow="1" w:firstColumn="1" w:lastColumn="1" w:noHBand="0" w:noVBand="0"/>
      </w:tblPr>
      <w:tblGrid>
        <w:gridCol w:w="2084"/>
        <w:gridCol w:w="6988"/>
      </w:tblGrid>
      <w:tr w:rsidR="004F4D7F" w:rsidRPr="00171FBF" w14:paraId="303E0D6C" w14:textId="77777777" w:rsidTr="00D318AF">
        <w:tc>
          <w:tcPr>
            <w:tcW w:w="2088" w:type="dxa"/>
          </w:tcPr>
          <w:p w14:paraId="097B0AB8" w14:textId="77777777" w:rsidR="004F4D7F" w:rsidRPr="00A90289" w:rsidRDefault="004F4D7F" w:rsidP="00D318AF">
            <w:pPr>
              <w:rPr>
                <w:rFonts w:ascii="Garamond" w:hAnsi="Garamond"/>
                <w:b/>
                <w:sz w:val="24"/>
              </w:rPr>
            </w:pPr>
            <w:r w:rsidRPr="00A90289">
              <w:rPr>
                <w:rFonts w:ascii="Garamond" w:hAnsi="Garamond"/>
                <w:b/>
                <w:sz w:val="24"/>
              </w:rPr>
              <w:t>Advokaadibüroo</w:t>
            </w:r>
            <w:r w:rsidRPr="00A90289">
              <w:rPr>
                <w:rFonts w:ascii="Garamond" w:hAnsi="Garamond"/>
                <w:sz w:val="24"/>
              </w:rPr>
              <w:t>:</w:t>
            </w:r>
          </w:p>
        </w:tc>
        <w:tc>
          <w:tcPr>
            <w:tcW w:w="7124" w:type="dxa"/>
          </w:tcPr>
          <w:p w14:paraId="5056E28D" w14:textId="55F9E66D" w:rsidR="004F4D7F" w:rsidRPr="00171FBF" w:rsidRDefault="004F4D7F" w:rsidP="00D318AF">
            <w:pPr>
              <w:jc w:val="both"/>
              <w:rPr>
                <w:rFonts w:ascii="Garamond" w:hAnsi="Garamond"/>
                <w:b/>
                <w:sz w:val="24"/>
              </w:rPr>
            </w:pPr>
            <w:r w:rsidRPr="00171FBF">
              <w:rPr>
                <w:rFonts w:ascii="Garamond" w:hAnsi="Garamond"/>
                <w:b/>
                <w:sz w:val="24"/>
              </w:rPr>
              <w:t>Advokaadibüroo Koch &amp; Partnerid OÜ</w:t>
            </w:r>
            <w:r w:rsidRPr="00171FBF">
              <w:rPr>
                <w:rFonts w:ascii="Garamond" w:hAnsi="Garamond"/>
                <w:sz w:val="24"/>
              </w:rPr>
              <w:t>, registrikood</w:t>
            </w:r>
            <w:r w:rsidRPr="00171FBF">
              <w:rPr>
                <w:rFonts w:ascii="Garamond" w:hAnsi="Garamond" w:cs="Arial"/>
                <w:bCs/>
                <w:color w:val="000000"/>
                <w:sz w:val="24"/>
              </w:rPr>
              <w:t xml:space="preserve"> </w:t>
            </w:r>
            <w:r w:rsidRPr="00171FBF">
              <w:rPr>
                <w:rFonts w:ascii="Garamond" w:hAnsi="Garamond" w:cs="Arial"/>
                <w:bCs/>
                <w:color w:val="000000"/>
                <w:sz w:val="24"/>
                <w:shd w:val="clear" w:color="auto" w:fill="FFFFFF"/>
              </w:rPr>
              <w:t>14444574</w:t>
            </w:r>
            <w:r w:rsidRPr="00171FBF">
              <w:rPr>
                <w:rFonts w:ascii="Garamond" w:hAnsi="Garamond"/>
                <w:sz w:val="24"/>
              </w:rPr>
              <w:t xml:space="preserve">, asukoht Tartu  mnt 25, 10117 Tallinn, </w:t>
            </w:r>
            <w:r w:rsidR="00F37F72">
              <w:rPr>
                <w:rFonts w:ascii="Garamond" w:hAnsi="Garamond"/>
                <w:sz w:val="24"/>
              </w:rPr>
              <w:t>mida</w:t>
            </w:r>
            <w:r w:rsidRPr="00171FBF">
              <w:rPr>
                <w:rFonts w:ascii="Garamond" w:hAnsi="Garamond"/>
                <w:sz w:val="24"/>
              </w:rPr>
              <w:t xml:space="preserve"> esindab juhatuse liige</w:t>
            </w:r>
            <w:r>
              <w:rPr>
                <w:rFonts w:ascii="Garamond" w:hAnsi="Garamond"/>
                <w:sz w:val="24"/>
              </w:rPr>
              <w:t xml:space="preserve"> juhatuse liige Kari-Paavo Koch</w:t>
            </w:r>
            <w:r w:rsidRPr="00171FBF">
              <w:rPr>
                <w:rFonts w:ascii="Garamond" w:hAnsi="Garamond"/>
                <w:sz w:val="24"/>
              </w:rPr>
              <w:t xml:space="preserve"> </w:t>
            </w:r>
          </w:p>
        </w:tc>
      </w:tr>
      <w:tr w:rsidR="004F4D7F" w:rsidRPr="00A90289" w14:paraId="13A0303C" w14:textId="77777777" w:rsidTr="00D318AF">
        <w:tc>
          <w:tcPr>
            <w:tcW w:w="2088" w:type="dxa"/>
          </w:tcPr>
          <w:p w14:paraId="5795A5AD" w14:textId="77777777" w:rsidR="004F4D7F" w:rsidRPr="00A90289" w:rsidRDefault="004F4D7F" w:rsidP="00D318AF">
            <w:pPr>
              <w:rPr>
                <w:rFonts w:ascii="Garamond" w:hAnsi="Garamond"/>
                <w:b/>
                <w:sz w:val="24"/>
              </w:rPr>
            </w:pPr>
          </w:p>
        </w:tc>
        <w:tc>
          <w:tcPr>
            <w:tcW w:w="7124" w:type="dxa"/>
          </w:tcPr>
          <w:p w14:paraId="2301B597" w14:textId="77777777" w:rsidR="004F4D7F" w:rsidRPr="006E785C" w:rsidRDefault="004F4D7F" w:rsidP="00D318AF">
            <w:pPr>
              <w:rPr>
                <w:rFonts w:ascii="Garamond" w:hAnsi="Garamond"/>
                <w:b/>
                <w:sz w:val="24"/>
              </w:rPr>
            </w:pPr>
          </w:p>
        </w:tc>
      </w:tr>
      <w:tr w:rsidR="004F4D7F" w:rsidRPr="00A90289" w14:paraId="2748F190" w14:textId="77777777" w:rsidTr="00D318AF">
        <w:trPr>
          <w:trHeight w:val="394"/>
        </w:trPr>
        <w:tc>
          <w:tcPr>
            <w:tcW w:w="2088" w:type="dxa"/>
          </w:tcPr>
          <w:p w14:paraId="03672120" w14:textId="77777777" w:rsidR="004F4D7F" w:rsidRPr="00F103BF" w:rsidRDefault="004F4D7F" w:rsidP="00D318AF">
            <w:pPr>
              <w:rPr>
                <w:rFonts w:ascii="Garamond" w:hAnsi="Garamond"/>
                <w:sz w:val="24"/>
              </w:rPr>
            </w:pPr>
            <w:r w:rsidRPr="00F103BF">
              <w:rPr>
                <w:rFonts w:ascii="Garamond" w:hAnsi="Garamond"/>
                <w:b/>
                <w:sz w:val="24"/>
              </w:rPr>
              <w:t>Klient</w:t>
            </w:r>
            <w:r w:rsidRPr="00F103BF">
              <w:rPr>
                <w:rFonts w:ascii="Garamond" w:hAnsi="Garamond"/>
                <w:sz w:val="24"/>
              </w:rPr>
              <w:t>:</w:t>
            </w:r>
          </w:p>
        </w:tc>
        <w:tc>
          <w:tcPr>
            <w:tcW w:w="7124" w:type="dxa"/>
          </w:tcPr>
          <w:p w14:paraId="266E8C5D" w14:textId="6F09CCA5" w:rsidR="004F4D7F" w:rsidRPr="00A57354" w:rsidRDefault="004E3FB1" w:rsidP="00D318AF">
            <w:pPr>
              <w:jc w:val="both"/>
              <w:rPr>
                <w:rFonts w:ascii="Garamond" w:hAnsi="Garamond"/>
                <w:bCs/>
                <w:sz w:val="24"/>
              </w:rPr>
            </w:pPr>
            <w:r>
              <w:rPr>
                <w:rFonts w:ascii="Garamond" w:hAnsi="Garamond" w:cs="Open Sans"/>
                <w:b/>
                <w:sz w:val="24"/>
                <w:shd w:val="clear" w:color="auto" w:fill="FFFFFF"/>
              </w:rPr>
              <w:t xml:space="preserve">Eesti Vabariik Transpordiameti kaudu, </w:t>
            </w:r>
            <w:r w:rsidR="00F37F72">
              <w:rPr>
                <w:rFonts w:ascii="Garamond" w:hAnsi="Garamond" w:cs="Open Sans"/>
                <w:b/>
                <w:sz w:val="24"/>
                <w:shd w:val="clear" w:color="auto" w:fill="FFFFFF"/>
              </w:rPr>
              <w:t>mida</w:t>
            </w:r>
            <w:r w:rsidR="004F4D7F" w:rsidRPr="00A57354">
              <w:rPr>
                <w:rFonts w:ascii="Garamond" w:hAnsi="Garamond" w:cs="Arial"/>
                <w:bCs/>
                <w:sz w:val="24"/>
                <w:shd w:val="clear" w:color="auto" w:fill="FFFFFF"/>
              </w:rPr>
              <w:t xml:space="preserve"> </w:t>
            </w:r>
            <w:r w:rsidR="004F4D7F" w:rsidRPr="00F37F72">
              <w:rPr>
                <w:rFonts w:ascii="Garamond" w:hAnsi="Garamond" w:cs="Arial"/>
                <w:bCs/>
                <w:sz w:val="24"/>
                <w:shd w:val="clear" w:color="auto" w:fill="FFFFFF"/>
              </w:rPr>
              <w:t>esindab</w:t>
            </w:r>
            <w:r w:rsidR="004F4D7F" w:rsidRPr="00A57354">
              <w:rPr>
                <w:rFonts w:ascii="Garamond" w:hAnsi="Garamond" w:cs="Arial"/>
                <w:bCs/>
                <w:sz w:val="24"/>
                <w:shd w:val="clear" w:color="auto" w:fill="FFFFFF"/>
              </w:rPr>
              <w:t xml:space="preserve"> </w:t>
            </w:r>
            <w:r w:rsidR="00F37F72">
              <w:rPr>
                <w:rFonts w:ascii="Garamond" w:hAnsi="Garamond" w:cs="Arial"/>
                <w:bCs/>
                <w:sz w:val="24"/>
                <w:shd w:val="clear" w:color="auto" w:fill="FFFFFF"/>
              </w:rPr>
              <w:t>õigusosakonna juhataja Karin Victoria Kuuskemaa-Ivanov</w:t>
            </w:r>
          </w:p>
          <w:p w14:paraId="7A0B870D" w14:textId="77777777" w:rsidR="004F4D7F" w:rsidRPr="00A57354" w:rsidRDefault="004F4D7F" w:rsidP="00D318AF">
            <w:pPr>
              <w:jc w:val="both"/>
              <w:rPr>
                <w:rFonts w:ascii="Garamond" w:hAnsi="Garamond"/>
                <w:bCs/>
                <w:sz w:val="24"/>
              </w:rPr>
            </w:pPr>
          </w:p>
        </w:tc>
      </w:tr>
    </w:tbl>
    <w:p w14:paraId="3467F442" w14:textId="77777777" w:rsidR="004F4D7F" w:rsidRPr="00A90289" w:rsidRDefault="004F4D7F" w:rsidP="004F4D7F">
      <w:pPr>
        <w:rPr>
          <w:rFonts w:ascii="Garamond" w:hAnsi="Garamond"/>
          <w:b/>
          <w:sz w:val="24"/>
        </w:rPr>
      </w:pPr>
      <w:r w:rsidRPr="00A90289">
        <w:rPr>
          <w:rFonts w:ascii="Garamond" w:hAnsi="Garamond"/>
          <w:b/>
          <w:sz w:val="24"/>
        </w:rPr>
        <w:t>Lepingu ese</w:t>
      </w:r>
    </w:p>
    <w:p w14:paraId="131264BE" w14:textId="65FCC91B" w:rsidR="004F4D7F" w:rsidRPr="00F103BF" w:rsidRDefault="004F4D7F" w:rsidP="004F4D7F">
      <w:pPr>
        <w:jc w:val="both"/>
        <w:rPr>
          <w:rFonts w:ascii="Garamond" w:eastAsia="Georgia" w:hAnsi="Garamond" w:cs="Georgia"/>
          <w:bCs/>
          <w:color w:val="000000"/>
          <w:kern w:val="1"/>
          <w:sz w:val="24"/>
          <w:lang w:eastAsia="ar-SA"/>
        </w:rPr>
      </w:pPr>
      <w:r w:rsidRPr="00A90289">
        <w:rPr>
          <w:rFonts w:ascii="Garamond" w:hAnsi="Garamond"/>
          <w:sz w:val="24"/>
        </w:rPr>
        <w:t xml:space="preserve">Advokaadibüroo osutab käesoleva kliendilepingu alusel kliendile õigusteenust. </w:t>
      </w:r>
      <w:r w:rsidRPr="00A90289">
        <w:rPr>
          <w:rFonts w:ascii="Garamond" w:hAnsi="Garamond" w:cs="Tahoma"/>
          <w:sz w:val="24"/>
        </w:rPr>
        <w:t xml:space="preserve">Klient teeb </w:t>
      </w:r>
      <w:r w:rsidRPr="00F103BF">
        <w:rPr>
          <w:rFonts w:ascii="Garamond" w:hAnsi="Garamond" w:cs="Tahoma"/>
          <w:sz w:val="24"/>
        </w:rPr>
        <w:t>käesolevaga advokaadibüroole ülesandeks ja advokaadibüroo võtab endale kohustuseks osutada kliendile õigusteenust vastavalt kliendi igakordsele tellimusele. Muu hulgas on advokaadibüroo ülesandeks kliendi soovil lepingute ja muude õigusdokumentide projektide ning suuliste ja kirjalike õigusarvamuste koostamine, kliendi esindamine läbirääkimistel, kohtu- ja vahekohtumenetluses ning muu õigusteenuse, mis tuleneb käesoleva kliendilepingu olemusest ja eesmärgist, osutamine.</w:t>
      </w:r>
      <w:r>
        <w:rPr>
          <w:rFonts w:ascii="Garamond" w:hAnsi="Garamond" w:cs="Tahoma"/>
          <w:sz w:val="24"/>
        </w:rPr>
        <w:t xml:space="preserve"> Advokaadibüroo osutab kliendile õigusteenust ka seonduvalt </w:t>
      </w:r>
      <w:r w:rsidR="00F37F72">
        <w:rPr>
          <w:rFonts w:ascii="Garamond" w:hAnsi="Garamond" w:cs="Tahoma"/>
          <w:sz w:val="24"/>
        </w:rPr>
        <w:t xml:space="preserve"> kliendi vaidlusega OÜ-ga </w:t>
      </w:r>
      <w:proofErr w:type="spellStart"/>
      <w:r w:rsidR="00F37F72">
        <w:rPr>
          <w:rFonts w:ascii="Garamond" w:hAnsi="Garamond" w:cs="Tahoma"/>
          <w:sz w:val="24"/>
        </w:rPr>
        <w:t>Kemmerling</w:t>
      </w:r>
      <w:proofErr w:type="spellEnd"/>
      <w:r w:rsidR="00F37F72">
        <w:rPr>
          <w:rFonts w:ascii="Garamond" w:hAnsi="Garamond" w:cs="Tahoma"/>
          <w:sz w:val="24"/>
        </w:rPr>
        <w:t>.</w:t>
      </w:r>
    </w:p>
    <w:p w14:paraId="43AF7B8E" w14:textId="77777777" w:rsidR="004F4D7F" w:rsidRPr="00902104" w:rsidRDefault="004F4D7F" w:rsidP="004F4D7F">
      <w:pPr>
        <w:jc w:val="both"/>
        <w:rPr>
          <w:rFonts w:ascii="Garamond" w:hAnsi="Garamond" w:cs="Tahoma"/>
          <w:sz w:val="26"/>
          <w:szCs w:val="26"/>
        </w:rPr>
      </w:pPr>
    </w:p>
    <w:p w14:paraId="3E23C8B5" w14:textId="77777777" w:rsidR="004F4D7F" w:rsidRPr="00A90289" w:rsidRDefault="004F4D7F" w:rsidP="004F4D7F">
      <w:pPr>
        <w:rPr>
          <w:rFonts w:ascii="Garamond" w:hAnsi="Garamond"/>
          <w:b/>
          <w:sz w:val="24"/>
        </w:rPr>
      </w:pPr>
      <w:r w:rsidRPr="00A90289">
        <w:rPr>
          <w:rFonts w:ascii="Garamond" w:hAnsi="Garamond"/>
          <w:b/>
          <w:sz w:val="24"/>
        </w:rPr>
        <w:t>Volitatud töötajad</w:t>
      </w:r>
    </w:p>
    <w:p w14:paraId="7DD7A496" w14:textId="77777777" w:rsidR="004F4D7F" w:rsidRPr="00A90289" w:rsidRDefault="004F4D7F" w:rsidP="004F4D7F">
      <w:pPr>
        <w:jc w:val="both"/>
        <w:rPr>
          <w:rFonts w:ascii="Garamond" w:hAnsi="Garamond"/>
          <w:sz w:val="24"/>
        </w:rPr>
      </w:pPr>
      <w:r w:rsidRPr="00A90289">
        <w:rPr>
          <w:rFonts w:ascii="Garamond" w:hAnsi="Garamond"/>
          <w:sz w:val="24"/>
        </w:rPr>
        <w:t>Advokaadibüroo poolt on volitatud kliendile õigusteenust osutama kõik advokaadibüroos te</w:t>
      </w:r>
      <w:r>
        <w:rPr>
          <w:rFonts w:ascii="Garamond" w:hAnsi="Garamond"/>
          <w:sz w:val="24"/>
        </w:rPr>
        <w:t>gutsevad advokaadid</w:t>
      </w:r>
      <w:r w:rsidRPr="00A90289">
        <w:rPr>
          <w:rFonts w:ascii="Garamond" w:hAnsi="Garamond"/>
          <w:sz w:val="24"/>
        </w:rPr>
        <w:t xml:space="preserve">. </w:t>
      </w:r>
    </w:p>
    <w:p w14:paraId="54D210B7" w14:textId="77777777" w:rsidR="004F4D7F" w:rsidRPr="00A90289" w:rsidRDefault="004F4D7F" w:rsidP="004F4D7F">
      <w:pPr>
        <w:jc w:val="both"/>
        <w:rPr>
          <w:rFonts w:ascii="Garamond" w:hAnsi="Garamond"/>
          <w:sz w:val="24"/>
        </w:rPr>
      </w:pPr>
    </w:p>
    <w:p w14:paraId="19D830FF" w14:textId="77777777" w:rsidR="004F4D7F" w:rsidRPr="00A90289" w:rsidRDefault="004F4D7F" w:rsidP="004F4D7F">
      <w:pPr>
        <w:jc w:val="both"/>
        <w:rPr>
          <w:rFonts w:ascii="Garamond" w:hAnsi="Garamond"/>
          <w:b/>
          <w:sz w:val="24"/>
        </w:rPr>
      </w:pPr>
      <w:r w:rsidRPr="00A90289">
        <w:rPr>
          <w:rFonts w:ascii="Garamond" w:hAnsi="Garamond"/>
          <w:b/>
          <w:sz w:val="24"/>
        </w:rPr>
        <w:t>Õigusteenustasu</w:t>
      </w:r>
    </w:p>
    <w:p w14:paraId="15DC6B6C" w14:textId="02078624" w:rsidR="004F4D7F" w:rsidRPr="00A90289" w:rsidRDefault="004F4D7F" w:rsidP="004F4D7F">
      <w:pPr>
        <w:jc w:val="both"/>
        <w:rPr>
          <w:rFonts w:ascii="Garamond" w:hAnsi="Garamond"/>
          <w:sz w:val="24"/>
        </w:rPr>
      </w:pPr>
      <w:r w:rsidRPr="00A90289">
        <w:rPr>
          <w:rFonts w:ascii="Garamond" w:hAnsi="Garamond"/>
          <w:sz w:val="24"/>
        </w:rPr>
        <w:t xml:space="preserve">Õigusteenustasu arvestatakse ajatasuna (tunnitasu). Ajatasu määraks on lepingu sõlmimisel </w:t>
      </w:r>
      <w:r>
        <w:rPr>
          <w:rFonts w:ascii="Garamond" w:hAnsi="Garamond"/>
          <w:b/>
          <w:sz w:val="24"/>
        </w:rPr>
        <w:t>1</w:t>
      </w:r>
      <w:r w:rsidR="004E3FB1">
        <w:rPr>
          <w:rFonts w:ascii="Garamond" w:hAnsi="Garamond"/>
          <w:b/>
          <w:sz w:val="24"/>
        </w:rPr>
        <w:t>7</w:t>
      </w:r>
      <w:r>
        <w:rPr>
          <w:rFonts w:ascii="Garamond" w:hAnsi="Garamond"/>
          <w:b/>
          <w:sz w:val="24"/>
        </w:rPr>
        <w:t>0  </w:t>
      </w:r>
      <w:r w:rsidRPr="00A90289">
        <w:rPr>
          <w:rFonts w:ascii="Garamond" w:hAnsi="Garamond"/>
          <w:b/>
          <w:sz w:val="24"/>
        </w:rPr>
        <w:t>(</w:t>
      </w:r>
      <w:r>
        <w:rPr>
          <w:rFonts w:ascii="Garamond" w:hAnsi="Garamond"/>
          <w:b/>
          <w:sz w:val="24"/>
        </w:rPr>
        <w:t xml:space="preserve">ükssada </w:t>
      </w:r>
      <w:r w:rsidR="004E3FB1">
        <w:rPr>
          <w:rFonts w:ascii="Garamond" w:hAnsi="Garamond"/>
          <w:b/>
          <w:sz w:val="24"/>
        </w:rPr>
        <w:t>seitse</w:t>
      </w:r>
      <w:r>
        <w:rPr>
          <w:rFonts w:ascii="Garamond" w:hAnsi="Garamond"/>
          <w:b/>
          <w:sz w:val="24"/>
        </w:rPr>
        <w:t>kümmend) eurot</w:t>
      </w:r>
      <w:r w:rsidRPr="00A90289">
        <w:rPr>
          <w:rFonts w:ascii="Garamond" w:hAnsi="Garamond"/>
          <w:b/>
          <w:sz w:val="24"/>
        </w:rPr>
        <w:t xml:space="preserve"> </w:t>
      </w:r>
      <w:r w:rsidRPr="00A90289">
        <w:rPr>
          <w:rFonts w:ascii="Garamond" w:hAnsi="Garamond"/>
          <w:sz w:val="24"/>
        </w:rPr>
        <w:t>iga teenuse osutamisele kulunud tunni eest. Eelnimetatud tasule lisandub käibemaks seaduses sätestatud määras. Advokaadibürool on õigus õigusteenustasu ühepoolselt muuta, teatades teenustasu muutmisest kliendile vähemalt üks (1) kalendrikuu ette.</w:t>
      </w:r>
    </w:p>
    <w:p w14:paraId="4411DE55" w14:textId="77777777" w:rsidR="004F4D7F" w:rsidRPr="00A90289" w:rsidRDefault="004F4D7F" w:rsidP="004F4D7F">
      <w:pPr>
        <w:rPr>
          <w:rFonts w:ascii="Garamond" w:hAnsi="Garamond"/>
          <w:sz w:val="24"/>
        </w:rPr>
      </w:pPr>
    </w:p>
    <w:p w14:paraId="7C8B4362" w14:textId="77777777" w:rsidR="004F4D7F" w:rsidRPr="00A90289" w:rsidRDefault="004F4D7F" w:rsidP="004F4D7F">
      <w:pPr>
        <w:rPr>
          <w:rFonts w:ascii="Garamond" w:hAnsi="Garamond"/>
          <w:sz w:val="24"/>
        </w:rPr>
      </w:pPr>
      <w:r w:rsidRPr="00A90289">
        <w:rPr>
          <w:rFonts w:ascii="Garamond" w:hAnsi="Garamond"/>
          <w:b/>
          <w:sz w:val="24"/>
        </w:rPr>
        <w:t>Lepingu tingimused</w:t>
      </w:r>
      <w:r w:rsidRPr="00A90289">
        <w:rPr>
          <w:rFonts w:ascii="Garamond" w:hAnsi="Garamond"/>
          <w:sz w:val="24"/>
        </w:rPr>
        <w:t xml:space="preserve"> </w:t>
      </w:r>
    </w:p>
    <w:p w14:paraId="05A50502" w14:textId="77777777" w:rsidR="004F4D7F" w:rsidRPr="00B3714D" w:rsidRDefault="004F4D7F" w:rsidP="004F4D7F">
      <w:pPr>
        <w:jc w:val="both"/>
        <w:rPr>
          <w:rFonts w:ascii="Garamond" w:hAnsi="Garamond"/>
          <w:sz w:val="24"/>
        </w:rPr>
      </w:pPr>
      <w:r w:rsidRPr="00A90289">
        <w:rPr>
          <w:rFonts w:ascii="Garamond" w:hAnsi="Garamond"/>
          <w:sz w:val="24"/>
        </w:rPr>
        <w:t xml:space="preserve">Kliendilepingu tingimused koosnevad kliendilepingu eritingimustest, kliendilepingu tüüptingimustest ulatuses, mis ei ole eritingimustega vastuolus, </w:t>
      </w:r>
      <w:r>
        <w:rPr>
          <w:rFonts w:ascii="Garamond" w:hAnsi="Garamond"/>
          <w:sz w:val="24"/>
        </w:rPr>
        <w:t>A</w:t>
      </w:r>
      <w:r w:rsidRPr="00A90289">
        <w:rPr>
          <w:rFonts w:ascii="Garamond" w:hAnsi="Garamond"/>
          <w:sz w:val="24"/>
        </w:rPr>
        <w:t>dvokatuuriseaduses sätestatust, Eesti Advokatuuri eetikakoodeksis</w:t>
      </w:r>
      <w:r w:rsidRPr="00A90289">
        <w:rPr>
          <w:rStyle w:val="FootnoteReference"/>
          <w:rFonts w:ascii="Garamond" w:eastAsiaTheme="majorEastAsia" w:hAnsi="Garamond"/>
          <w:sz w:val="24"/>
        </w:rPr>
        <w:footnoteReference w:customMarkFollows="1" w:id="1"/>
        <w:sym w:font="Symbol" w:char="F02A"/>
      </w:r>
      <w:r w:rsidRPr="00A90289">
        <w:rPr>
          <w:rFonts w:ascii="Garamond" w:hAnsi="Garamond"/>
          <w:sz w:val="24"/>
        </w:rPr>
        <w:t xml:space="preserve"> sätestatust ning võlaõigusseaduses käsunduslepingu kohta sätestatust ulatuses, mis ei ole eelnimetatuga vastuolus. Kliendilepingu tüüptingimuste punktis 5 on võrreldes seaduses sätestatuga pii</w:t>
      </w:r>
      <w:r>
        <w:rPr>
          <w:rFonts w:ascii="Garamond" w:hAnsi="Garamond"/>
          <w:sz w:val="24"/>
        </w:rPr>
        <w:t xml:space="preserve">ratud advokaadibüroo vastutust. </w:t>
      </w:r>
      <w:r w:rsidRPr="00A90289">
        <w:rPr>
          <w:rFonts w:ascii="Garamond" w:hAnsi="Garamond"/>
          <w:sz w:val="24"/>
        </w:rPr>
        <w:t>Kliendi esindaja allkiri kinnitab, et klient on eelnevalt põhjalikult tutvunud kliendilepingu tüüptingimustega ning ta loeb need kliendilepingu osaks.</w:t>
      </w:r>
    </w:p>
    <w:p w14:paraId="26BDE1B0" w14:textId="77777777" w:rsidR="004F4D7F" w:rsidRPr="00A90289" w:rsidRDefault="004F4D7F" w:rsidP="004F4D7F">
      <w:pPr>
        <w:rPr>
          <w:rFonts w:ascii="Garamond" w:hAnsi="Garamond"/>
          <w:sz w:val="24"/>
        </w:rPr>
      </w:pPr>
    </w:p>
    <w:p w14:paraId="5D87ED1C" w14:textId="77777777" w:rsidR="004F4D7F" w:rsidRPr="00A90289" w:rsidRDefault="004F4D7F" w:rsidP="004F4D7F">
      <w:pPr>
        <w:rPr>
          <w:rFonts w:ascii="Garamond" w:hAnsi="Garamond"/>
          <w:b/>
          <w:sz w:val="24"/>
        </w:rPr>
      </w:pPr>
      <w:r w:rsidRPr="00A90289">
        <w:rPr>
          <w:rFonts w:ascii="Garamond" w:hAnsi="Garamond"/>
          <w:b/>
          <w:sz w:val="24"/>
        </w:rPr>
        <w:t>Lepingu sõlmimise aeg</w:t>
      </w:r>
    </w:p>
    <w:p w14:paraId="42A032A6" w14:textId="77777777" w:rsidR="004F4D7F" w:rsidRPr="00A90289" w:rsidRDefault="004F4D7F" w:rsidP="004F4D7F">
      <w:pPr>
        <w:jc w:val="both"/>
        <w:rPr>
          <w:rFonts w:ascii="Garamond" w:hAnsi="Garamond"/>
          <w:sz w:val="24"/>
        </w:rPr>
      </w:pPr>
      <w:r w:rsidRPr="00A90289">
        <w:rPr>
          <w:rFonts w:ascii="Garamond" w:hAnsi="Garamond"/>
          <w:sz w:val="24"/>
        </w:rPr>
        <w:t>Õigusteenuse kliendile</w:t>
      </w:r>
      <w:r>
        <w:rPr>
          <w:rFonts w:ascii="Garamond" w:hAnsi="Garamond"/>
          <w:sz w:val="24"/>
        </w:rPr>
        <w:t>ping on sõlmitud Tallinnas, allkirjastatud digitaalselt ja loetakse jõustunuks selle allkirjastamisest alates.</w:t>
      </w:r>
    </w:p>
    <w:p w14:paraId="16C3DE3A" w14:textId="77777777" w:rsidR="004F4D7F" w:rsidRPr="00D868B1" w:rsidRDefault="004F4D7F" w:rsidP="004F4D7F">
      <w:pPr>
        <w:rPr>
          <w:rFonts w:ascii="Garamond" w:hAnsi="Garamond"/>
          <w:sz w:val="24"/>
        </w:rPr>
      </w:pPr>
    </w:p>
    <w:p w14:paraId="73311B54" w14:textId="77777777" w:rsidR="004F4D7F" w:rsidRPr="00D868B1" w:rsidRDefault="004F4D7F" w:rsidP="004F4D7F">
      <w:pPr>
        <w:rPr>
          <w:rFonts w:ascii="Garamond" w:hAnsi="Garamond"/>
          <w:sz w:val="24"/>
        </w:rPr>
      </w:pPr>
    </w:p>
    <w:p w14:paraId="3DF25190" w14:textId="77777777" w:rsidR="004F4D7F" w:rsidRPr="00D868B1" w:rsidRDefault="004F4D7F" w:rsidP="004F4D7F">
      <w:pPr>
        <w:rPr>
          <w:rFonts w:ascii="Garamond" w:hAnsi="Garamond"/>
          <w:sz w:val="24"/>
        </w:rPr>
      </w:pPr>
    </w:p>
    <w:p w14:paraId="2E5A437E" w14:textId="77777777" w:rsidR="00C70B3A" w:rsidRDefault="004F4D7F" w:rsidP="004F4D7F">
      <w:pPr>
        <w:rPr>
          <w:rFonts w:ascii="Garamond" w:hAnsi="Garamond"/>
          <w:i/>
          <w:sz w:val="24"/>
        </w:rPr>
      </w:pPr>
      <w:r w:rsidRPr="00D868B1">
        <w:rPr>
          <w:rFonts w:ascii="Garamond" w:hAnsi="Garamond"/>
          <w:i/>
          <w:sz w:val="24"/>
        </w:rPr>
        <w:t>/allkirjastatud digitaalselt/</w:t>
      </w:r>
      <w:r w:rsidRPr="00D868B1">
        <w:rPr>
          <w:rFonts w:ascii="Garamond" w:hAnsi="Garamond"/>
          <w:i/>
          <w:sz w:val="24"/>
        </w:rPr>
        <w:tab/>
      </w:r>
    </w:p>
    <w:p w14:paraId="2F4A53A6" w14:textId="77777777" w:rsidR="00C70B3A" w:rsidRDefault="00C70B3A">
      <w:pPr>
        <w:spacing w:after="160" w:line="259" w:lineRule="auto"/>
        <w:rPr>
          <w:rFonts w:ascii="Garamond" w:hAnsi="Garamond"/>
          <w:i/>
          <w:sz w:val="24"/>
        </w:rPr>
      </w:pPr>
      <w:r>
        <w:rPr>
          <w:rFonts w:ascii="Garamond" w:hAnsi="Garamond"/>
          <w:i/>
          <w:sz w:val="24"/>
        </w:rPr>
        <w:br w:type="page"/>
      </w:r>
    </w:p>
    <w:p w14:paraId="142FD875" w14:textId="57DC08CC" w:rsidR="004F4D7F" w:rsidRDefault="004F4D7F" w:rsidP="004F4D7F">
      <w:pPr>
        <w:rPr>
          <w:rFonts w:ascii="Garamond" w:hAnsi="Garamond"/>
          <w:i/>
          <w:sz w:val="24"/>
        </w:rPr>
      </w:pPr>
      <w:r w:rsidRPr="00D868B1">
        <w:rPr>
          <w:rFonts w:ascii="Garamond" w:hAnsi="Garamond"/>
          <w:i/>
          <w:sz w:val="24"/>
        </w:rPr>
        <w:lastRenderedPageBreak/>
        <w:tab/>
      </w:r>
      <w:r w:rsidRPr="00D868B1">
        <w:rPr>
          <w:rFonts w:ascii="Garamond" w:hAnsi="Garamond"/>
          <w:i/>
          <w:sz w:val="24"/>
        </w:rPr>
        <w:tab/>
      </w:r>
      <w:r w:rsidRPr="00D868B1">
        <w:rPr>
          <w:rFonts w:ascii="Garamond" w:hAnsi="Garamond"/>
          <w:i/>
          <w:sz w:val="24"/>
        </w:rPr>
        <w:tab/>
      </w:r>
      <w:r w:rsidRPr="00D868B1">
        <w:rPr>
          <w:rFonts w:ascii="Garamond" w:hAnsi="Garamond"/>
          <w:i/>
          <w:sz w:val="24"/>
        </w:rPr>
        <w:tab/>
      </w:r>
      <w:r w:rsidRPr="00D868B1">
        <w:rPr>
          <w:rFonts w:ascii="Garamond" w:hAnsi="Garamond"/>
          <w:i/>
          <w:sz w:val="24"/>
        </w:rPr>
        <w:tab/>
      </w:r>
    </w:p>
    <w:p w14:paraId="4765856E" w14:textId="77777777" w:rsidR="004F4D7F" w:rsidRPr="00D11268" w:rsidRDefault="004F4D7F" w:rsidP="004F4D7F">
      <w:pPr>
        <w:rPr>
          <w:rFonts w:ascii="Garamond" w:hAnsi="Garamond"/>
          <w:b/>
          <w:sz w:val="24"/>
        </w:rPr>
      </w:pPr>
      <w:r w:rsidRPr="00D11268">
        <w:rPr>
          <w:rFonts w:ascii="Garamond" w:hAnsi="Garamond"/>
          <w:b/>
          <w:sz w:val="24"/>
        </w:rPr>
        <w:t>KLIENDILEPINGU TÜÜPTINGIMUSED</w:t>
      </w:r>
    </w:p>
    <w:p w14:paraId="1CBCB411" w14:textId="77777777" w:rsidR="004F4D7F" w:rsidRPr="00D11268" w:rsidRDefault="004F4D7F" w:rsidP="004F4D7F">
      <w:pPr>
        <w:rPr>
          <w:rFonts w:ascii="Garamond" w:hAnsi="Garamond"/>
          <w:b/>
          <w:sz w:val="24"/>
        </w:rPr>
      </w:pPr>
    </w:p>
    <w:p w14:paraId="0E54A142" w14:textId="77777777" w:rsidR="004F4D7F" w:rsidRPr="00D11268" w:rsidRDefault="004F4D7F" w:rsidP="004F4D7F">
      <w:pPr>
        <w:rPr>
          <w:rFonts w:ascii="Garamond" w:hAnsi="Garamond"/>
          <w:b/>
          <w:sz w:val="24"/>
        </w:rPr>
      </w:pPr>
      <w:r w:rsidRPr="00D11268">
        <w:rPr>
          <w:rFonts w:ascii="Garamond" w:hAnsi="Garamond"/>
          <w:b/>
          <w:sz w:val="24"/>
        </w:rPr>
        <w:t>1.</w:t>
      </w:r>
      <w:r w:rsidRPr="00D11268">
        <w:rPr>
          <w:rFonts w:ascii="Garamond" w:hAnsi="Garamond"/>
          <w:b/>
          <w:sz w:val="24"/>
        </w:rPr>
        <w:tab/>
        <w:t>Õigusteenus</w:t>
      </w:r>
    </w:p>
    <w:p w14:paraId="5FBB137A" w14:textId="77777777" w:rsidR="004F4D7F" w:rsidRPr="00D11268" w:rsidRDefault="004F4D7F" w:rsidP="004F4D7F">
      <w:pPr>
        <w:jc w:val="both"/>
        <w:rPr>
          <w:rFonts w:ascii="Garamond" w:hAnsi="Garamond"/>
          <w:sz w:val="24"/>
        </w:rPr>
      </w:pPr>
      <w:r w:rsidRPr="00D11268">
        <w:rPr>
          <w:rFonts w:ascii="Garamond" w:hAnsi="Garamond"/>
          <w:sz w:val="24"/>
        </w:rPr>
        <w:t>1.1</w:t>
      </w:r>
      <w:r w:rsidRPr="00D11268">
        <w:rPr>
          <w:rFonts w:ascii="Garamond" w:hAnsi="Garamond"/>
          <w:sz w:val="24"/>
        </w:rPr>
        <w:tab/>
        <w:t>Advokaadibüroo osutab õigusteenuse kliendilepingu (edaspidi nimetatud kliendileping) alusel kliendile õigusteenust.</w:t>
      </w:r>
    </w:p>
    <w:p w14:paraId="26E7197F" w14:textId="77777777" w:rsidR="004F4D7F" w:rsidRPr="00D11268" w:rsidRDefault="004F4D7F" w:rsidP="004F4D7F">
      <w:pPr>
        <w:jc w:val="both"/>
        <w:rPr>
          <w:rFonts w:ascii="Garamond" w:hAnsi="Garamond"/>
          <w:sz w:val="24"/>
        </w:rPr>
      </w:pPr>
      <w:r w:rsidRPr="00D11268">
        <w:rPr>
          <w:rFonts w:ascii="Garamond" w:hAnsi="Garamond"/>
          <w:sz w:val="24"/>
        </w:rPr>
        <w:t>1.2</w:t>
      </w:r>
      <w:r w:rsidRPr="00D11268">
        <w:rPr>
          <w:rFonts w:ascii="Garamond" w:hAnsi="Garamond"/>
          <w:sz w:val="24"/>
        </w:rPr>
        <w:tab/>
        <w:t>Kui eritingimustes ei ole märgitud teisiti, siis võib õigusteenuseks olla igasugune õigusalane tegevus. Õigusteenuseks on muuhulgas õigusnõustamine, isiku esindamine läbirääkimistel, tehingute tegemisel, vaidlustes kohtus, kohtueelses menetluses, haldusorganis või mujal või muudes õigustoimingutes ning isikule õigusdokumendi koostamine ja tema huvides muu õigustoimingu tegemine.</w:t>
      </w:r>
    </w:p>
    <w:p w14:paraId="0AC9DF60" w14:textId="77777777" w:rsidR="004F4D7F" w:rsidRPr="00D11268" w:rsidRDefault="004F4D7F" w:rsidP="004F4D7F">
      <w:pPr>
        <w:jc w:val="both"/>
        <w:rPr>
          <w:rFonts w:ascii="Garamond" w:hAnsi="Garamond"/>
          <w:sz w:val="24"/>
        </w:rPr>
      </w:pPr>
      <w:r w:rsidRPr="00D11268">
        <w:rPr>
          <w:rFonts w:ascii="Garamond" w:hAnsi="Garamond"/>
          <w:sz w:val="24"/>
        </w:rPr>
        <w:t>1.3</w:t>
      </w:r>
      <w:r w:rsidRPr="00D11268">
        <w:rPr>
          <w:rFonts w:ascii="Garamond" w:hAnsi="Garamond"/>
          <w:sz w:val="24"/>
        </w:rPr>
        <w:tab/>
        <w:t xml:space="preserve">Kui eritingimustes ei ole märgitud teisiti, siis advokaadibüroo osutab kliendile püsivalt õigusteenust vastavalt kliendi poolt advokaadibüroole suuliselt, kirjalikku taasesitamist võimaldavas vormis (sh e-post) või kirjalikult antud ülesannetele. </w:t>
      </w:r>
    </w:p>
    <w:p w14:paraId="7D8B2F3A" w14:textId="77777777" w:rsidR="004F4D7F" w:rsidRPr="00D11268" w:rsidRDefault="004F4D7F" w:rsidP="004F4D7F">
      <w:pPr>
        <w:jc w:val="both"/>
        <w:rPr>
          <w:rFonts w:ascii="Garamond" w:hAnsi="Garamond"/>
          <w:sz w:val="24"/>
        </w:rPr>
      </w:pPr>
      <w:r w:rsidRPr="00D11268">
        <w:rPr>
          <w:rFonts w:ascii="Garamond" w:hAnsi="Garamond"/>
          <w:sz w:val="24"/>
        </w:rPr>
        <w:t>1.4</w:t>
      </w:r>
      <w:r w:rsidRPr="00D11268">
        <w:rPr>
          <w:rFonts w:ascii="Garamond" w:hAnsi="Garamond"/>
          <w:sz w:val="24"/>
        </w:rPr>
        <w:tab/>
        <w:t xml:space="preserve">Koos ülesande täitmiseks andmisega kohustub klient andma advokaadibüroole õigusteenuse osutamiseks vajalikud juhised, materjalid ja dokumendid ning vajadusel nende originaalid või kinnitatud ärakirjad advokaadibüroo poolt määratud arvus. Advokaadibürool on igal ajal õigus nõuda ülesande ja selle täitmiseks antud juhise täpsustamist ning ülesande ja juhise esitamist kirjalikus vormis. </w:t>
      </w:r>
    </w:p>
    <w:p w14:paraId="5F9FBD9A" w14:textId="77777777" w:rsidR="004F4D7F" w:rsidRPr="00D11268" w:rsidRDefault="004F4D7F" w:rsidP="004F4D7F">
      <w:pPr>
        <w:jc w:val="both"/>
        <w:rPr>
          <w:rFonts w:ascii="Garamond" w:hAnsi="Garamond"/>
          <w:sz w:val="24"/>
        </w:rPr>
      </w:pPr>
      <w:r w:rsidRPr="00D11268">
        <w:rPr>
          <w:rFonts w:ascii="Garamond" w:hAnsi="Garamond"/>
          <w:sz w:val="24"/>
        </w:rPr>
        <w:t>1.5</w:t>
      </w:r>
      <w:r w:rsidRPr="00D11268">
        <w:rPr>
          <w:rFonts w:ascii="Garamond" w:hAnsi="Garamond"/>
          <w:sz w:val="24"/>
        </w:rPr>
        <w:tab/>
        <w:t>Advokaadibürool on õigus otsustada, kas ta võtab ülesande täitmiseks vastu või mitte. Enne ülesande vastuvõtmist annab advokaadibüroo kliendile soovitava lahenduse saavutamise võimaluste ja eelduste kohta õigusliku hinnangu. Olenemata eelnimetatust ei taga advokaadibüroo kliendile soodsa lahenduse saavutamist ega prognoosi selle võimaluse suurust. Õigusteenuseks loetakse ka õigusliku hinnangu andmist enne ülesande vastuvõtmist.</w:t>
      </w:r>
    </w:p>
    <w:p w14:paraId="0E39AEC4" w14:textId="1C663599" w:rsidR="004F4D7F" w:rsidRPr="00D11268" w:rsidRDefault="004F4D7F" w:rsidP="004F4D7F">
      <w:pPr>
        <w:jc w:val="both"/>
        <w:rPr>
          <w:rFonts w:ascii="Garamond" w:hAnsi="Garamond"/>
          <w:sz w:val="24"/>
        </w:rPr>
      </w:pPr>
      <w:r w:rsidRPr="00D11268">
        <w:rPr>
          <w:rFonts w:ascii="Garamond" w:hAnsi="Garamond"/>
          <w:sz w:val="24"/>
        </w:rPr>
        <w:t>1.6</w:t>
      </w:r>
      <w:r w:rsidRPr="00D11268">
        <w:rPr>
          <w:rFonts w:ascii="Garamond" w:hAnsi="Garamond"/>
          <w:sz w:val="24"/>
        </w:rPr>
        <w:tab/>
        <w:t>Advokaadibüroo tegutseb tööülesannete täitmisel vajaliku hoolsusega, kuid ei taga konkreetse tulemuse saavutamist. Advokaadibüroo ei ole kohustatud pärast tööülesannete täitmist kliendile antud teavet ega arvamusi ega advokaadibüroo poolt koostatud dokumente parandama ega täiendama seoses õigusaktide muutmise ega kehtetuks tunnistamise, kohtupraktika kujunemise ega mis tahes muude asjaolude muutumisega</w:t>
      </w:r>
      <w:r w:rsidR="003B05E7">
        <w:rPr>
          <w:rFonts w:ascii="Garamond" w:hAnsi="Garamond"/>
          <w:sz w:val="24"/>
        </w:rPr>
        <w:t>.</w:t>
      </w:r>
    </w:p>
    <w:p w14:paraId="55F2454E" w14:textId="77777777" w:rsidR="004F4D7F" w:rsidRPr="00D11268" w:rsidRDefault="004F4D7F" w:rsidP="004F4D7F">
      <w:pPr>
        <w:jc w:val="both"/>
        <w:rPr>
          <w:rFonts w:ascii="Garamond" w:hAnsi="Garamond"/>
          <w:b/>
          <w:sz w:val="24"/>
        </w:rPr>
      </w:pPr>
      <w:r w:rsidRPr="00D11268">
        <w:rPr>
          <w:rFonts w:ascii="Garamond" w:hAnsi="Garamond"/>
          <w:b/>
          <w:sz w:val="24"/>
        </w:rPr>
        <w:t>2.</w:t>
      </w:r>
      <w:r w:rsidRPr="00D11268">
        <w:rPr>
          <w:rFonts w:ascii="Garamond" w:hAnsi="Garamond"/>
          <w:b/>
          <w:sz w:val="24"/>
        </w:rPr>
        <w:tab/>
        <w:t>Advokaadibüroo volitused</w:t>
      </w:r>
    </w:p>
    <w:p w14:paraId="4A59B2B4" w14:textId="77777777" w:rsidR="004F4D7F" w:rsidRPr="00D11268" w:rsidRDefault="004F4D7F" w:rsidP="004F4D7F">
      <w:pPr>
        <w:jc w:val="both"/>
        <w:rPr>
          <w:rFonts w:ascii="Garamond" w:hAnsi="Garamond"/>
          <w:sz w:val="24"/>
        </w:rPr>
      </w:pPr>
      <w:r w:rsidRPr="00D11268">
        <w:rPr>
          <w:rFonts w:ascii="Garamond" w:hAnsi="Garamond"/>
          <w:sz w:val="24"/>
        </w:rPr>
        <w:t>2.1</w:t>
      </w:r>
      <w:r w:rsidRPr="00D11268">
        <w:rPr>
          <w:rFonts w:ascii="Garamond" w:hAnsi="Garamond"/>
          <w:sz w:val="24"/>
        </w:rPr>
        <w:tab/>
        <w:t>Klient volitab õigusteenuse osutamiseks advokaadibürood kõigi õigustega esindama klienti kõikides õigusteenuse osutamise seisukohalt vajalikes õigustoimingutes ning ajama tema nimel asju, mis on vajalikud õigusteenuse osutamiseks kõigi isikute ees ja kõigis administratiiv- ja kohtuasutustes. Advokaadibürool on õigus kliendi nimel ja advokaadibüroole antud volituste piires dokumentidele alla kirjutada.</w:t>
      </w:r>
    </w:p>
    <w:p w14:paraId="6E297669" w14:textId="77777777" w:rsidR="004F4D7F" w:rsidRPr="00D11268" w:rsidRDefault="004F4D7F" w:rsidP="004F4D7F">
      <w:pPr>
        <w:jc w:val="both"/>
        <w:rPr>
          <w:rFonts w:ascii="Garamond" w:hAnsi="Garamond"/>
          <w:sz w:val="24"/>
        </w:rPr>
      </w:pPr>
      <w:r w:rsidRPr="00D11268">
        <w:rPr>
          <w:rFonts w:ascii="Garamond" w:hAnsi="Garamond"/>
          <w:sz w:val="24"/>
        </w:rPr>
        <w:t>2.2</w:t>
      </w:r>
      <w:r w:rsidRPr="00D11268">
        <w:rPr>
          <w:rFonts w:ascii="Garamond" w:hAnsi="Garamond"/>
          <w:sz w:val="24"/>
        </w:rPr>
        <w:tab/>
        <w:t xml:space="preserve">Kliendile õigusteenust osutavad advokaadibüroo töötajad märgitakse eritingimustes. Advokaadibürool on õigus </w:t>
      </w:r>
      <w:proofErr w:type="spellStart"/>
      <w:r w:rsidRPr="00D11268">
        <w:rPr>
          <w:rFonts w:ascii="Garamond" w:hAnsi="Garamond"/>
          <w:sz w:val="24"/>
        </w:rPr>
        <w:t>ülalmärgitud</w:t>
      </w:r>
      <w:proofErr w:type="spellEnd"/>
      <w:r w:rsidRPr="00D11268">
        <w:rPr>
          <w:rFonts w:ascii="Garamond" w:hAnsi="Garamond"/>
          <w:sz w:val="24"/>
        </w:rPr>
        <w:t xml:space="preserve"> volitused edasi anda ka eritingimustes nimetamata advokaadibüroo töötajale, teatades sellest eelnevalt kliendile. Kui klient ei vaidle eelnimetatule advokaadibüroo poolt antud mõistliku tähtaja jooksul vastu, siis loetakse ta volituste üleandmisega nõustunuks.</w:t>
      </w:r>
    </w:p>
    <w:p w14:paraId="47B07DE0" w14:textId="77777777" w:rsidR="004F4D7F" w:rsidRPr="00D11268" w:rsidRDefault="004F4D7F" w:rsidP="004F4D7F">
      <w:pPr>
        <w:jc w:val="both"/>
        <w:rPr>
          <w:rFonts w:ascii="Garamond" w:hAnsi="Garamond"/>
          <w:sz w:val="24"/>
        </w:rPr>
      </w:pPr>
      <w:r w:rsidRPr="00D11268">
        <w:rPr>
          <w:rFonts w:ascii="Garamond" w:hAnsi="Garamond"/>
          <w:sz w:val="24"/>
        </w:rPr>
        <w:t>2.3</w:t>
      </w:r>
      <w:r w:rsidRPr="00D11268">
        <w:rPr>
          <w:rFonts w:ascii="Garamond" w:hAnsi="Garamond"/>
          <w:sz w:val="24"/>
        </w:rPr>
        <w:tab/>
        <w:t>Õigusteenuse osutamine vandeadvokaadi abide poolt toimub vandeadvokaadi juhtimisel. Õigusteenuse osutamine vandeadvokaadi vanemabide poolt toimub vandeadvokaadi juhendamisel.</w:t>
      </w:r>
    </w:p>
    <w:p w14:paraId="58D9CB39" w14:textId="77777777" w:rsidR="004F4D7F" w:rsidRPr="00D11268" w:rsidRDefault="004F4D7F" w:rsidP="004F4D7F">
      <w:pPr>
        <w:jc w:val="both"/>
        <w:rPr>
          <w:rFonts w:ascii="Garamond" w:hAnsi="Garamond"/>
          <w:sz w:val="24"/>
        </w:rPr>
      </w:pPr>
      <w:r w:rsidRPr="00D11268">
        <w:rPr>
          <w:rFonts w:ascii="Garamond" w:hAnsi="Garamond"/>
          <w:sz w:val="24"/>
        </w:rPr>
        <w:t>2.4</w:t>
      </w:r>
      <w:r w:rsidRPr="00D11268">
        <w:rPr>
          <w:rFonts w:ascii="Garamond" w:hAnsi="Garamond"/>
          <w:sz w:val="24"/>
        </w:rPr>
        <w:tab/>
        <w:t xml:space="preserve">Kliendilepingu lõppemisega loetakse lõppenuks kõik advokaadibüroole ja tema töötajatele antud volitused, sh volitused pooleliolevate ülesannete täitmiseks. </w:t>
      </w:r>
    </w:p>
    <w:p w14:paraId="3656232C" w14:textId="77777777" w:rsidR="004F4D7F" w:rsidRPr="00D11268" w:rsidRDefault="004F4D7F" w:rsidP="004F4D7F">
      <w:pPr>
        <w:jc w:val="both"/>
        <w:rPr>
          <w:rFonts w:ascii="Garamond" w:hAnsi="Garamond"/>
          <w:b/>
          <w:sz w:val="24"/>
        </w:rPr>
      </w:pPr>
      <w:r w:rsidRPr="00D11268">
        <w:rPr>
          <w:rFonts w:ascii="Garamond" w:hAnsi="Garamond"/>
          <w:b/>
          <w:sz w:val="24"/>
        </w:rPr>
        <w:t xml:space="preserve">3. </w:t>
      </w:r>
      <w:r w:rsidRPr="00D11268">
        <w:rPr>
          <w:rFonts w:ascii="Garamond" w:hAnsi="Garamond"/>
          <w:b/>
          <w:sz w:val="24"/>
        </w:rPr>
        <w:tab/>
        <w:t>Õigusteenustasu</w:t>
      </w:r>
    </w:p>
    <w:p w14:paraId="2190242E" w14:textId="77777777" w:rsidR="004F4D7F" w:rsidRPr="00D11268" w:rsidRDefault="004F4D7F" w:rsidP="004F4D7F">
      <w:pPr>
        <w:jc w:val="both"/>
        <w:rPr>
          <w:rFonts w:ascii="Garamond" w:hAnsi="Garamond"/>
          <w:sz w:val="24"/>
        </w:rPr>
      </w:pPr>
      <w:r w:rsidRPr="00D11268">
        <w:rPr>
          <w:rFonts w:ascii="Garamond" w:hAnsi="Garamond"/>
          <w:sz w:val="24"/>
        </w:rPr>
        <w:t>3.1</w:t>
      </w:r>
      <w:r w:rsidRPr="00D11268">
        <w:rPr>
          <w:rFonts w:ascii="Garamond" w:hAnsi="Garamond"/>
          <w:sz w:val="24"/>
        </w:rPr>
        <w:tab/>
        <w:t xml:space="preserve">Õigusteenustasu määratakse üldjuhul kindlaks ajatasuna. Ajatasu arvestatakse eritingimustes märgitud tunnitasu määra arvestades advokaadibüroo poolt faktiliselt õigusteenuse osutamisele kulunud aja järgi. Kui advokaadibüroo või tema töötaja ei osuta otseselt õigusteenust, kuid on kliendi jaoks hõivatud ja selline hõivatus on õigusteenuse osutamiseks vältimatult vajalik (n mõistlik sõidu- ja ooteaeg), siis võetakse selline ajakulu arvesse kliendilepingu </w:t>
      </w:r>
      <w:proofErr w:type="spellStart"/>
      <w:r w:rsidRPr="00D11268">
        <w:rPr>
          <w:rFonts w:ascii="Garamond" w:hAnsi="Garamond"/>
          <w:sz w:val="24"/>
        </w:rPr>
        <w:t>üldalustel</w:t>
      </w:r>
      <w:proofErr w:type="spellEnd"/>
      <w:r w:rsidRPr="00D11268">
        <w:rPr>
          <w:rFonts w:ascii="Garamond" w:hAnsi="Garamond"/>
          <w:sz w:val="24"/>
        </w:rPr>
        <w:t xml:space="preserve">. </w:t>
      </w:r>
    </w:p>
    <w:p w14:paraId="31C8C058" w14:textId="77777777" w:rsidR="004F4D7F" w:rsidRPr="00D11268" w:rsidRDefault="004F4D7F" w:rsidP="004F4D7F">
      <w:pPr>
        <w:jc w:val="both"/>
        <w:rPr>
          <w:rFonts w:ascii="Garamond" w:hAnsi="Garamond"/>
          <w:sz w:val="24"/>
        </w:rPr>
      </w:pPr>
      <w:r w:rsidRPr="00D11268">
        <w:rPr>
          <w:rFonts w:ascii="Garamond" w:hAnsi="Garamond"/>
          <w:sz w:val="24"/>
        </w:rPr>
        <w:lastRenderedPageBreak/>
        <w:t>3.2</w:t>
      </w:r>
      <w:r w:rsidRPr="00D11268">
        <w:rPr>
          <w:rFonts w:ascii="Garamond" w:hAnsi="Garamond"/>
          <w:sz w:val="24"/>
        </w:rPr>
        <w:tab/>
        <w:t xml:space="preserve">Pooled võivad konkreetse ülesande täitmiseks eraldi kirjalikult kokku leppida, et õigusteenustasu määratakse kas kindlas suuruses (koondtasu) või osana kliendi kasust, mida ta saab õigusteenuse osutamise tõttu (osatasu). </w:t>
      </w:r>
    </w:p>
    <w:p w14:paraId="7D87BC51" w14:textId="77777777" w:rsidR="004F4D7F" w:rsidRPr="00D11268" w:rsidRDefault="004F4D7F" w:rsidP="004F4D7F">
      <w:pPr>
        <w:jc w:val="both"/>
        <w:rPr>
          <w:rFonts w:ascii="Garamond" w:hAnsi="Garamond"/>
          <w:sz w:val="24"/>
        </w:rPr>
      </w:pPr>
      <w:r w:rsidRPr="00D11268">
        <w:rPr>
          <w:rFonts w:ascii="Garamond" w:hAnsi="Garamond"/>
          <w:sz w:val="24"/>
        </w:rPr>
        <w:t>3.3</w:t>
      </w:r>
      <w:r w:rsidRPr="00D11268">
        <w:rPr>
          <w:rFonts w:ascii="Garamond" w:hAnsi="Garamond"/>
          <w:sz w:val="24"/>
        </w:rPr>
        <w:tab/>
        <w:t xml:space="preserve">Õigusteenustasule lisanduvad kõik teenuse osutamisega kaasnevad tõendatavad otsekulud, nagu kütuse- ja transpordikulud, majutuskulud, komandeeringutasud, tavapärast taset ületavad kommunikatsioonikulud ja kontorikulud jms. kulud, mis advokaadibüroo teenuse osutamiseks kannab. Lisaks eeltoodule võib advokaadibüroo lisada kliendile esitatavatele arvetele kuni nelja 4% ulatuses arves näidatud õigusteenustasu summast teenuse osutamisega seoses kantavaid </w:t>
      </w:r>
      <w:proofErr w:type="spellStart"/>
      <w:r w:rsidRPr="00D11268">
        <w:rPr>
          <w:rFonts w:ascii="Garamond" w:hAnsi="Garamond"/>
          <w:sz w:val="24"/>
        </w:rPr>
        <w:t>arvestuslikke</w:t>
      </w:r>
      <w:proofErr w:type="spellEnd"/>
      <w:r w:rsidRPr="00D11268">
        <w:rPr>
          <w:rFonts w:ascii="Garamond" w:hAnsi="Garamond"/>
          <w:sz w:val="24"/>
        </w:rPr>
        <w:t xml:space="preserve"> üldkulusid.</w:t>
      </w:r>
    </w:p>
    <w:p w14:paraId="5B507326" w14:textId="77777777" w:rsidR="004F4D7F" w:rsidRPr="00D11268" w:rsidRDefault="004F4D7F" w:rsidP="004F4D7F">
      <w:pPr>
        <w:jc w:val="both"/>
        <w:rPr>
          <w:rFonts w:ascii="Garamond" w:hAnsi="Garamond"/>
          <w:sz w:val="24"/>
        </w:rPr>
      </w:pPr>
      <w:r w:rsidRPr="00D11268">
        <w:rPr>
          <w:rFonts w:ascii="Garamond" w:hAnsi="Garamond"/>
          <w:sz w:val="24"/>
        </w:rPr>
        <w:t>3.4</w:t>
      </w:r>
      <w:r w:rsidRPr="00D11268">
        <w:rPr>
          <w:rFonts w:ascii="Garamond" w:hAnsi="Garamond"/>
          <w:sz w:val="24"/>
        </w:rPr>
        <w:tab/>
        <w:t xml:space="preserve">Õigusteenustasule ja õigusteenuskuludele lisatakse seaduses sätestatud juhtudel ja määras käibemaks. </w:t>
      </w:r>
    </w:p>
    <w:p w14:paraId="385E5F3C" w14:textId="77777777" w:rsidR="004F4D7F" w:rsidRPr="00D11268" w:rsidRDefault="004F4D7F" w:rsidP="004F4D7F">
      <w:pPr>
        <w:jc w:val="both"/>
        <w:rPr>
          <w:rFonts w:ascii="Garamond" w:hAnsi="Garamond" w:cs="Tahoma"/>
          <w:sz w:val="24"/>
        </w:rPr>
      </w:pPr>
      <w:r w:rsidRPr="00D11268">
        <w:rPr>
          <w:rFonts w:ascii="Garamond" w:hAnsi="Garamond"/>
          <w:sz w:val="24"/>
        </w:rPr>
        <w:t>3.5</w:t>
      </w:r>
      <w:r w:rsidRPr="00D11268">
        <w:rPr>
          <w:rFonts w:ascii="Garamond" w:hAnsi="Garamond"/>
          <w:sz w:val="24"/>
        </w:rPr>
        <w:tab/>
        <w:t xml:space="preserve">Advokaadibüroo esitab õigusteenustasu ja õigusteenuskulude kohta arve, milles on eraldi märgitud tasu ja kulude </w:t>
      </w:r>
      <w:r w:rsidRPr="00D11268">
        <w:rPr>
          <w:rFonts w:ascii="Garamond" w:hAnsi="Garamond" w:cs="Tahoma"/>
          <w:sz w:val="24"/>
        </w:rPr>
        <w:t>suurus. Üldjuhul esitatakse arve üks kord kuus ning arve tasumise tähtaeg on 7 (seitse) päeva, arvates arve esitamise kuupäevast. Kui klient nimetatud tähtaja jooksul arvele vastuväiteid ei esita, loetakse ta arve aktsepteerinuks.</w:t>
      </w:r>
    </w:p>
    <w:p w14:paraId="17783FE4" w14:textId="77777777" w:rsidR="004F4D7F" w:rsidRPr="00D11268" w:rsidRDefault="004F4D7F" w:rsidP="004F4D7F">
      <w:pPr>
        <w:jc w:val="both"/>
        <w:rPr>
          <w:rFonts w:ascii="Garamond" w:hAnsi="Garamond"/>
          <w:sz w:val="24"/>
        </w:rPr>
      </w:pPr>
      <w:r w:rsidRPr="00D11268">
        <w:rPr>
          <w:rFonts w:ascii="Garamond" w:hAnsi="Garamond" w:cs="Tahoma"/>
          <w:sz w:val="24"/>
        </w:rPr>
        <w:t>3.6</w:t>
      </w:r>
      <w:r w:rsidRPr="00D11268">
        <w:rPr>
          <w:rFonts w:ascii="Garamond" w:hAnsi="Garamond" w:cs="Tahoma"/>
          <w:sz w:val="24"/>
        </w:rPr>
        <w:tab/>
        <w:t>Advokaadibürool on õigus nõuda õigusteenustasu ja õigusteenuskulude eeldatava suuruse ettemaksmist ning enne ettemaksu laekumist õigusteenust</w:t>
      </w:r>
      <w:r w:rsidRPr="00D11268">
        <w:rPr>
          <w:rFonts w:ascii="Garamond" w:hAnsi="Garamond"/>
          <w:sz w:val="24"/>
        </w:rPr>
        <w:t xml:space="preserve"> mitte osutada ja kulusid mitte kanda.</w:t>
      </w:r>
    </w:p>
    <w:p w14:paraId="7B37BF0D" w14:textId="77777777" w:rsidR="004F4D7F" w:rsidRPr="00D11268" w:rsidRDefault="004F4D7F" w:rsidP="004F4D7F">
      <w:pPr>
        <w:jc w:val="both"/>
        <w:rPr>
          <w:rFonts w:ascii="Garamond" w:hAnsi="Garamond"/>
          <w:sz w:val="24"/>
        </w:rPr>
      </w:pPr>
      <w:r w:rsidRPr="00D11268">
        <w:rPr>
          <w:rFonts w:ascii="Garamond" w:hAnsi="Garamond"/>
          <w:sz w:val="24"/>
        </w:rPr>
        <w:t>3.7</w:t>
      </w:r>
      <w:r w:rsidRPr="00D11268">
        <w:rPr>
          <w:rFonts w:ascii="Garamond" w:hAnsi="Garamond"/>
          <w:sz w:val="24"/>
        </w:rPr>
        <w:tab/>
        <w:t>Kui klient viivitab advokaadibüroo poolt esitatud arve tasumisega, on advokaadibürool õigus kliendilt nõuda viivist 0,05 % tasumata summast iga tasumisega viivitatud päeva eest. Lisaks eeltoodule on advokaadibürool õigus peatada kuni arve tasumiseni õigusteenuse osutamine ja pidada kinni kliendi ülesandel koostatud dokumendid kuni kliendi poolt arve täies ulatuses tasumiseni.</w:t>
      </w:r>
    </w:p>
    <w:p w14:paraId="24A962E4" w14:textId="77777777" w:rsidR="004F4D7F" w:rsidRPr="00D11268" w:rsidRDefault="004F4D7F" w:rsidP="004F4D7F">
      <w:pPr>
        <w:jc w:val="both"/>
        <w:rPr>
          <w:rFonts w:ascii="Garamond" w:hAnsi="Garamond"/>
          <w:sz w:val="24"/>
        </w:rPr>
      </w:pPr>
      <w:r w:rsidRPr="00D11268">
        <w:rPr>
          <w:rFonts w:ascii="Garamond" w:hAnsi="Garamond"/>
          <w:sz w:val="24"/>
        </w:rPr>
        <w:t>3.8</w:t>
      </w:r>
      <w:r w:rsidRPr="00D11268">
        <w:rPr>
          <w:rFonts w:ascii="Garamond" w:hAnsi="Garamond"/>
          <w:sz w:val="24"/>
        </w:rPr>
        <w:tab/>
        <w:t>Kliendil on õigus nõuda advokaadibüroolt kirjalikku aruannet advokaadibüroo arves näidatud teenuste täpse sisu ja osutamise aja kohta, samuti teenuse osutamisega kaasnevate kulude kohta. Advokaadibüroo on kliendi nõudmisel kohustatud esitama kliendile sellise mõistlikele nõuetele vastava aruande.</w:t>
      </w:r>
    </w:p>
    <w:p w14:paraId="11438066" w14:textId="77777777" w:rsidR="004F4D7F" w:rsidRPr="00D11268" w:rsidRDefault="004F4D7F" w:rsidP="004F4D7F">
      <w:pPr>
        <w:jc w:val="both"/>
        <w:rPr>
          <w:rFonts w:ascii="Garamond" w:hAnsi="Garamond"/>
          <w:b/>
          <w:sz w:val="24"/>
        </w:rPr>
      </w:pPr>
      <w:r w:rsidRPr="00D11268">
        <w:rPr>
          <w:rFonts w:ascii="Garamond" w:hAnsi="Garamond"/>
          <w:b/>
          <w:sz w:val="24"/>
        </w:rPr>
        <w:t>4.</w:t>
      </w:r>
      <w:r w:rsidRPr="00D11268">
        <w:rPr>
          <w:rFonts w:ascii="Garamond" w:hAnsi="Garamond"/>
          <w:b/>
          <w:sz w:val="24"/>
        </w:rPr>
        <w:tab/>
        <w:t xml:space="preserve">Kutsesaladus </w:t>
      </w:r>
    </w:p>
    <w:p w14:paraId="65A18C0A" w14:textId="77777777" w:rsidR="004F4D7F" w:rsidRPr="00D11268" w:rsidRDefault="004F4D7F" w:rsidP="004F4D7F">
      <w:pPr>
        <w:jc w:val="both"/>
        <w:rPr>
          <w:rFonts w:ascii="Garamond" w:hAnsi="Garamond"/>
          <w:sz w:val="24"/>
        </w:rPr>
      </w:pPr>
      <w:r w:rsidRPr="00D11268">
        <w:rPr>
          <w:rFonts w:ascii="Garamond" w:hAnsi="Garamond"/>
          <w:sz w:val="24"/>
        </w:rPr>
        <w:t>4.1</w:t>
      </w:r>
      <w:r w:rsidRPr="00D11268">
        <w:rPr>
          <w:rFonts w:ascii="Garamond" w:hAnsi="Garamond"/>
          <w:sz w:val="24"/>
        </w:rPr>
        <w:tab/>
        <w:t xml:space="preserve">Advokaadibüroo on kohustatud hoidma saladuses talle õigusteenust osutades teatavaks saanud andmeid ja õigusteenuse eest makstud tasu suurust. Kohustus ei ole ajaliselt piiratud ja kehtib ka pärast kliendilepingu kehtivuse lõppemist. </w:t>
      </w:r>
    </w:p>
    <w:p w14:paraId="01864450" w14:textId="77777777" w:rsidR="004F4D7F" w:rsidRPr="00D11268" w:rsidRDefault="004F4D7F" w:rsidP="004F4D7F">
      <w:pPr>
        <w:jc w:val="both"/>
        <w:rPr>
          <w:rFonts w:ascii="Garamond" w:hAnsi="Garamond"/>
          <w:sz w:val="24"/>
        </w:rPr>
      </w:pPr>
      <w:r w:rsidRPr="00D11268">
        <w:rPr>
          <w:rFonts w:ascii="Garamond" w:hAnsi="Garamond"/>
          <w:sz w:val="24"/>
        </w:rPr>
        <w:t>4.2</w:t>
      </w:r>
      <w:r w:rsidRPr="00D11268">
        <w:rPr>
          <w:rFonts w:ascii="Garamond" w:hAnsi="Garamond"/>
          <w:sz w:val="24"/>
        </w:rPr>
        <w:tab/>
        <w:t>Pooled on kokku leppinud, et advokaadibürool on õigus avaldada kolmandatele isikutele kliendi advokaadibüroo kliendiks olemise fakti, millistes asjades/projektides advokaadibüroo on klienti nõustanud ja kliendile osutatud teenuste üldist iseloomu. Advokaadibüroo kohustub siiski mitte avaldama vastavate asjade/projektide üksikasju (nt lepingute tingimusi), välja arvatud kui need on eelnevalt avalikustatud või kui klient on selleks andnud nõusoleku, ega advokaadibüroole makstud tasu suurust.</w:t>
      </w:r>
    </w:p>
    <w:p w14:paraId="16F75B06" w14:textId="77777777" w:rsidR="004F4D7F" w:rsidRPr="00D11268" w:rsidRDefault="004F4D7F" w:rsidP="004F4D7F">
      <w:pPr>
        <w:jc w:val="both"/>
        <w:rPr>
          <w:rFonts w:ascii="Garamond" w:hAnsi="Garamond"/>
          <w:sz w:val="24"/>
        </w:rPr>
      </w:pPr>
      <w:r w:rsidRPr="00D11268">
        <w:rPr>
          <w:rFonts w:ascii="Garamond" w:hAnsi="Garamond"/>
          <w:sz w:val="24"/>
        </w:rPr>
        <w:t>4.3</w:t>
      </w:r>
      <w:r w:rsidRPr="00D11268">
        <w:rPr>
          <w:rFonts w:ascii="Garamond" w:hAnsi="Garamond"/>
          <w:sz w:val="24"/>
        </w:rPr>
        <w:tab/>
        <w:t>Kutsesaladusesaladuse hoidmise kohustus ei kehti õigusteenustasu ja õigusteenuskulude sissenõudmise kohta. Kutsesaladuse rikkumiseks ei loeta teabe avaldamist juhtudel, kui advokaadibüroo või selle töötaja on seadusest tulenevalt teabe avaldamiseks kohustatud või kui halduskohtu esimees või tema määratud kohtunik on advokaadibüroo või tema töötaja kutsesaladuse hoidmise kohustusest vabastanud.</w:t>
      </w:r>
    </w:p>
    <w:p w14:paraId="2A6BC43B" w14:textId="77777777" w:rsidR="004F4D7F" w:rsidRPr="00D11268" w:rsidRDefault="004F4D7F" w:rsidP="004F4D7F">
      <w:pPr>
        <w:jc w:val="both"/>
        <w:rPr>
          <w:rFonts w:ascii="Garamond" w:hAnsi="Garamond"/>
          <w:sz w:val="24"/>
        </w:rPr>
      </w:pPr>
      <w:r w:rsidRPr="00D11268">
        <w:rPr>
          <w:rFonts w:ascii="Garamond" w:hAnsi="Garamond"/>
          <w:sz w:val="24"/>
        </w:rPr>
        <w:t>4.4</w:t>
      </w:r>
      <w:r w:rsidRPr="00D11268">
        <w:rPr>
          <w:rFonts w:ascii="Garamond" w:hAnsi="Garamond"/>
          <w:sz w:val="24"/>
        </w:rPr>
        <w:tab/>
        <w:t>Advokaadibürool on õigus kliendi eraldi nõusolekuta avaldada kolmandatele isikutele (sh notaritele, tõlkidele, pankadele ja riigiasutustele) kliendiga seotud konfidentsiaalset informatsiooni ja dokumente, kui see on vajalik tööülesannete täitmiseks või kui vastav kohustus tuleneb seadusest.</w:t>
      </w:r>
    </w:p>
    <w:p w14:paraId="0353E29E" w14:textId="77777777" w:rsidR="004F4D7F" w:rsidRDefault="004F4D7F" w:rsidP="004F4D7F">
      <w:pPr>
        <w:jc w:val="both"/>
        <w:rPr>
          <w:rFonts w:ascii="Garamond" w:hAnsi="Garamond"/>
          <w:sz w:val="24"/>
        </w:rPr>
      </w:pPr>
      <w:r w:rsidRPr="00D11268">
        <w:rPr>
          <w:rFonts w:ascii="Garamond" w:hAnsi="Garamond"/>
          <w:sz w:val="24"/>
        </w:rPr>
        <w:t>4.5</w:t>
      </w:r>
      <w:r w:rsidRPr="00D11268">
        <w:rPr>
          <w:rFonts w:ascii="Garamond" w:hAnsi="Garamond"/>
          <w:sz w:val="24"/>
        </w:rPr>
        <w:tab/>
        <w:t>Klient nõustub informatsiooni vahetamisega elektrooniliselt Interneti teel. Klient kinnitab, et on teadlik riskidest, mis kaasnevad elektroonilise posti edastamisega: sõnumid võivad kaduda, konfidentsiaalset ja isiklikku informatsiooni võidakse tahtlikult või mittetahtlikult muuta, varastada või kolmandatele isikutele avaldada. Advokaadibüroo ei vastuta selliste riskide eest.</w:t>
      </w:r>
    </w:p>
    <w:p w14:paraId="442974B1" w14:textId="77777777" w:rsidR="004F4D7F" w:rsidRPr="00D11268" w:rsidRDefault="004F4D7F" w:rsidP="004F4D7F">
      <w:pPr>
        <w:jc w:val="both"/>
        <w:rPr>
          <w:rFonts w:ascii="Garamond" w:hAnsi="Garamond"/>
          <w:sz w:val="24"/>
        </w:rPr>
      </w:pPr>
    </w:p>
    <w:p w14:paraId="056E8FB9" w14:textId="77777777" w:rsidR="004F4D7F" w:rsidRDefault="004F4D7F" w:rsidP="004F4D7F">
      <w:pPr>
        <w:spacing w:after="160" w:line="259" w:lineRule="auto"/>
        <w:rPr>
          <w:rFonts w:ascii="Garamond" w:hAnsi="Garamond"/>
          <w:b/>
          <w:sz w:val="24"/>
        </w:rPr>
      </w:pPr>
      <w:r>
        <w:rPr>
          <w:rFonts w:ascii="Garamond" w:hAnsi="Garamond"/>
          <w:b/>
          <w:sz w:val="24"/>
        </w:rPr>
        <w:br w:type="page"/>
      </w:r>
    </w:p>
    <w:p w14:paraId="7D8C5DBB" w14:textId="77777777" w:rsidR="004F4D7F" w:rsidRPr="00D11268" w:rsidRDefault="004F4D7F" w:rsidP="004F4D7F">
      <w:pPr>
        <w:jc w:val="both"/>
        <w:rPr>
          <w:rFonts w:ascii="Garamond" w:hAnsi="Garamond"/>
          <w:b/>
          <w:sz w:val="24"/>
        </w:rPr>
      </w:pPr>
      <w:r w:rsidRPr="00D11268">
        <w:rPr>
          <w:rFonts w:ascii="Garamond" w:hAnsi="Garamond"/>
          <w:b/>
          <w:sz w:val="24"/>
        </w:rPr>
        <w:lastRenderedPageBreak/>
        <w:t>5.</w:t>
      </w:r>
      <w:r w:rsidRPr="00D11268">
        <w:rPr>
          <w:rFonts w:ascii="Garamond" w:hAnsi="Garamond"/>
          <w:b/>
          <w:sz w:val="24"/>
        </w:rPr>
        <w:tab/>
        <w:t>Advokaadibüroo vastutus</w:t>
      </w:r>
    </w:p>
    <w:p w14:paraId="0CF4D19D" w14:textId="77777777" w:rsidR="004F4D7F" w:rsidRPr="00D11268" w:rsidRDefault="004F4D7F" w:rsidP="004F4D7F">
      <w:pPr>
        <w:jc w:val="both"/>
        <w:rPr>
          <w:rFonts w:ascii="Garamond" w:hAnsi="Garamond"/>
          <w:sz w:val="24"/>
        </w:rPr>
      </w:pPr>
      <w:r w:rsidRPr="00D11268">
        <w:rPr>
          <w:rFonts w:ascii="Garamond" w:hAnsi="Garamond"/>
          <w:sz w:val="24"/>
        </w:rPr>
        <w:t>5.1</w:t>
      </w:r>
      <w:r w:rsidRPr="00D11268">
        <w:rPr>
          <w:rFonts w:ascii="Garamond" w:hAnsi="Garamond"/>
          <w:sz w:val="24"/>
        </w:rPr>
        <w:tab/>
        <w:t xml:space="preserve">Advokaadibüroo ja tema töötajad vastutavad üksnes kliendile süüliselt tekitatud otsese varalise kahju eest, kui seaduses ei ole imperatiivselt sätestatud teisiti. Advokaadibüroo ja tema töötajad vastutavad selliselt tekitatud otsese varalise kahju eest summaliselt kliendi poolt vastava õigusteenuse eest advokaadibüroole tasutud/tasumisele kuuluva summa piires. Advokaadibüroo ei vastuta mistahes juhul saamata jäänud tulu ja mittevaralise kahju eest. Hoolimata eelnevast on advokaadibüroo ja tema töötajate koguvastutus mistahes olukorras piiratud kuuekümne kolme tuhande üheksasaja kaheteistkümne (63 912€) euroga. Advokaadibüroo töötajateks loetakse ka advokaadibüroo juhatuse liikmeid. </w:t>
      </w:r>
    </w:p>
    <w:p w14:paraId="271A1F1F" w14:textId="77777777" w:rsidR="004F4D7F" w:rsidRPr="00D11268" w:rsidRDefault="004F4D7F" w:rsidP="004F4D7F">
      <w:pPr>
        <w:jc w:val="both"/>
        <w:rPr>
          <w:rFonts w:ascii="Garamond" w:hAnsi="Garamond"/>
          <w:sz w:val="24"/>
        </w:rPr>
      </w:pPr>
      <w:r w:rsidRPr="00D11268">
        <w:rPr>
          <w:rFonts w:ascii="Garamond" w:hAnsi="Garamond"/>
          <w:sz w:val="24"/>
        </w:rPr>
        <w:t>5.2</w:t>
      </w:r>
      <w:r w:rsidRPr="00D11268">
        <w:rPr>
          <w:rFonts w:ascii="Garamond" w:hAnsi="Garamond"/>
          <w:sz w:val="24"/>
        </w:rPr>
        <w:tab/>
        <w:t xml:space="preserve">Ülalnimetatud piirangud ei kehti advokaadibüroo töötajate suhtes nende poolt tahtlikult ja raskest ettevaatamatusest kahju tekitamise korral. </w:t>
      </w:r>
    </w:p>
    <w:p w14:paraId="3028ACBF" w14:textId="77777777" w:rsidR="004F4D7F" w:rsidRPr="00D11268" w:rsidRDefault="004F4D7F" w:rsidP="004F4D7F">
      <w:pPr>
        <w:jc w:val="both"/>
        <w:rPr>
          <w:rFonts w:ascii="Garamond" w:hAnsi="Garamond"/>
          <w:b/>
          <w:sz w:val="24"/>
        </w:rPr>
      </w:pPr>
      <w:r w:rsidRPr="00D11268">
        <w:rPr>
          <w:rFonts w:ascii="Garamond" w:hAnsi="Garamond"/>
          <w:b/>
          <w:sz w:val="24"/>
        </w:rPr>
        <w:t>6.</w:t>
      </w:r>
      <w:r w:rsidRPr="00D11268">
        <w:rPr>
          <w:rFonts w:ascii="Garamond" w:hAnsi="Garamond"/>
          <w:b/>
          <w:sz w:val="24"/>
        </w:rPr>
        <w:tab/>
        <w:t>Kliendilepingu kestvus</w:t>
      </w:r>
    </w:p>
    <w:p w14:paraId="2377F5FA" w14:textId="77777777" w:rsidR="004F4D7F" w:rsidRPr="001B6E28" w:rsidRDefault="004F4D7F" w:rsidP="004F4D7F">
      <w:pPr>
        <w:pStyle w:val="SLONormal"/>
        <w:tabs>
          <w:tab w:val="left" w:pos="284"/>
        </w:tabs>
        <w:overflowPunct w:val="0"/>
        <w:autoSpaceDE w:val="0"/>
        <w:autoSpaceDN w:val="0"/>
        <w:adjustRightInd w:val="0"/>
        <w:spacing w:before="60"/>
        <w:textAlignment w:val="baseline"/>
        <w:rPr>
          <w:rFonts w:ascii="Garamond" w:hAnsi="Garamond" w:cs="Arial"/>
          <w:sz w:val="24"/>
          <w:lang w:val="et-EE"/>
        </w:rPr>
      </w:pPr>
      <w:r w:rsidRPr="00D11268">
        <w:rPr>
          <w:rFonts w:ascii="Garamond" w:hAnsi="Garamond"/>
          <w:sz w:val="24"/>
        </w:rPr>
        <w:t>6.1</w:t>
      </w:r>
      <w:r w:rsidRPr="00D11268">
        <w:rPr>
          <w:rFonts w:ascii="Garamond" w:hAnsi="Garamond"/>
          <w:sz w:val="24"/>
        </w:rPr>
        <w:tab/>
      </w:r>
      <w:r>
        <w:rPr>
          <w:rFonts w:ascii="Garamond" w:hAnsi="Garamond"/>
          <w:sz w:val="24"/>
        </w:rPr>
        <w:tab/>
      </w:r>
      <w:r w:rsidRPr="001B6E28">
        <w:rPr>
          <w:rFonts w:ascii="Garamond" w:hAnsi="Garamond" w:cs="Arial"/>
          <w:sz w:val="24"/>
          <w:lang w:val="et-EE"/>
        </w:rPr>
        <w:t xml:space="preserve">Kliendileping jõustub allkirjastamisel ja lõpeb automaatselt 6 (kuue) kuu möödumisel viimase ülesande täitmisest. Juhul kui klient annab pärast seda uue ülesande, loetakse kliendileping automaatselt pikendatuks tingimusel, et advokaadibüroo võtab ülesande vastu ega paku välja uut kliendilepingut. </w:t>
      </w:r>
    </w:p>
    <w:p w14:paraId="4C244273" w14:textId="77777777" w:rsidR="004F4D7F" w:rsidRPr="00D11268" w:rsidRDefault="004F4D7F" w:rsidP="004F4D7F">
      <w:pPr>
        <w:jc w:val="both"/>
        <w:rPr>
          <w:rFonts w:ascii="Garamond" w:hAnsi="Garamond"/>
          <w:sz w:val="24"/>
        </w:rPr>
      </w:pPr>
      <w:r w:rsidRPr="001B6E28">
        <w:rPr>
          <w:rFonts w:ascii="Garamond" w:hAnsi="Garamond"/>
          <w:sz w:val="24"/>
        </w:rPr>
        <w:t>6.2</w:t>
      </w:r>
      <w:r w:rsidRPr="001B6E28">
        <w:rPr>
          <w:rFonts w:ascii="Garamond" w:hAnsi="Garamond"/>
          <w:sz w:val="24"/>
        </w:rPr>
        <w:tab/>
        <w:t>Advokaadibürool</w:t>
      </w:r>
      <w:r w:rsidRPr="00D11268">
        <w:rPr>
          <w:rFonts w:ascii="Garamond" w:hAnsi="Garamond"/>
          <w:sz w:val="24"/>
        </w:rPr>
        <w:t xml:space="preserve"> on õigus ühepoolselt loobuda kliendilepingus nimetatud kohustuste täitmisest, kui:</w:t>
      </w:r>
    </w:p>
    <w:p w14:paraId="26160C52" w14:textId="77777777" w:rsidR="004F4D7F" w:rsidRPr="00D11268" w:rsidRDefault="004F4D7F" w:rsidP="004F4D7F">
      <w:pPr>
        <w:numPr>
          <w:ilvl w:val="0"/>
          <w:numId w:val="1"/>
        </w:numPr>
        <w:tabs>
          <w:tab w:val="left" w:pos="720"/>
        </w:tabs>
        <w:suppressAutoHyphens/>
        <w:jc w:val="both"/>
        <w:rPr>
          <w:rFonts w:ascii="Garamond" w:hAnsi="Garamond"/>
          <w:sz w:val="24"/>
        </w:rPr>
      </w:pPr>
      <w:r w:rsidRPr="00D11268">
        <w:rPr>
          <w:rFonts w:ascii="Garamond" w:hAnsi="Garamond"/>
          <w:sz w:val="24"/>
        </w:rPr>
        <w:t>klient esitab võltsitud tõendeid;</w:t>
      </w:r>
    </w:p>
    <w:p w14:paraId="36E377C3" w14:textId="77777777" w:rsidR="004F4D7F" w:rsidRPr="00D11268" w:rsidRDefault="004F4D7F" w:rsidP="004F4D7F">
      <w:pPr>
        <w:numPr>
          <w:ilvl w:val="0"/>
          <w:numId w:val="1"/>
        </w:numPr>
        <w:tabs>
          <w:tab w:val="left" w:pos="720"/>
        </w:tabs>
        <w:suppressAutoHyphens/>
        <w:jc w:val="both"/>
        <w:rPr>
          <w:rFonts w:ascii="Garamond" w:hAnsi="Garamond"/>
          <w:sz w:val="24"/>
        </w:rPr>
      </w:pPr>
      <w:r w:rsidRPr="00D11268">
        <w:rPr>
          <w:rFonts w:ascii="Garamond" w:hAnsi="Garamond"/>
          <w:sz w:val="24"/>
        </w:rPr>
        <w:t>klient nõuab, vaatamata advokaadibüroo selgitusele, et advokaadibüroo kasutaks seadusega vastuolus olevaid vahendeid või viise kliendi huvide kaitsmiseks;</w:t>
      </w:r>
    </w:p>
    <w:p w14:paraId="4F7642BD" w14:textId="77777777" w:rsidR="004F4D7F" w:rsidRPr="00D11268" w:rsidRDefault="004F4D7F" w:rsidP="004F4D7F">
      <w:pPr>
        <w:numPr>
          <w:ilvl w:val="0"/>
          <w:numId w:val="1"/>
        </w:numPr>
        <w:tabs>
          <w:tab w:val="left" w:pos="720"/>
        </w:tabs>
        <w:suppressAutoHyphens/>
        <w:jc w:val="both"/>
        <w:rPr>
          <w:rFonts w:ascii="Garamond" w:hAnsi="Garamond"/>
          <w:sz w:val="24"/>
        </w:rPr>
      </w:pPr>
      <w:r w:rsidRPr="00D11268">
        <w:rPr>
          <w:rFonts w:ascii="Garamond" w:hAnsi="Garamond"/>
          <w:sz w:val="24"/>
        </w:rPr>
        <w:t>klient nõuab, et advokaadibüroo tegutseks viisil, mis ei ole kooskõlas advokaadi au ja väärikusega või kutse-eetika nõuetega;</w:t>
      </w:r>
    </w:p>
    <w:p w14:paraId="06EB30C5" w14:textId="77777777" w:rsidR="004F4D7F" w:rsidRPr="00D11268" w:rsidRDefault="004F4D7F" w:rsidP="004F4D7F">
      <w:pPr>
        <w:numPr>
          <w:ilvl w:val="0"/>
          <w:numId w:val="1"/>
        </w:numPr>
        <w:tabs>
          <w:tab w:val="left" w:pos="720"/>
        </w:tabs>
        <w:suppressAutoHyphens/>
        <w:jc w:val="both"/>
        <w:rPr>
          <w:rFonts w:ascii="Garamond" w:hAnsi="Garamond"/>
          <w:sz w:val="24"/>
        </w:rPr>
      </w:pPr>
      <w:r w:rsidRPr="00D11268">
        <w:rPr>
          <w:rFonts w:ascii="Garamond" w:hAnsi="Garamond"/>
          <w:sz w:val="24"/>
        </w:rPr>
        <w:t>kliendi ülesande täitmisel ilmneb huvide konflikt;</w:t>
      </w:r>
    </w:p>
    <w:p w14:paraId="07BA9C75" w14:textId="77777777" w:rsidR="004F4D7F" w:rsidRPr="00D11268" w:rsidRDefault="004F4D7F" w:rsidP="004F4D7F">
      <w:pPr>
        <w:numPr>
          <w:ilvl w:val="0"/>
          <w:numId w:val="1"/>
        </w:numPr>
        <w:tabs>
          <w:tab w:val="left" w:pos="720"/>
        </w:tabs>
        <w:suppressAutoHyphens/>
        <w:jc w:val="both"/>
        <w:rPr>
          <w:rFonts w:ascii="Garamond" w:hAnsi="Garamond"/>
          <w:sz w:val="24"/>
        </w:rPr>
      </w:pPr>
      <w:r w:rsidRPr="00D11268">
        <w:rPr>
          <w:rFonts w:ascii="Garamond" w:hAnsi="Garamond"/>
          <w:sz w:val="24"/>
        </w:rPr>
        <w:t>klient ei täida või rikub korduvalt või olulises ulatuses kliendilepingu tingimusi;</w:t>
      </w:r>
    </w:p>
    <w:p w14:paraId="1D10F266" w14:textId="77777777" w:rsidR="004F4D7F" w:rsidRPr="00D11268" w:rsidRDefault="004F4D7F" w:rsidP="004F4D7F">
      <w:pPr>
        <w:numPr>
          <w:ilvl w:val="0"/>
          <w:numId w:val="1"/>
        </w:numPr>
        <w:tabs>
          <w:tab w:val="left" w:pos="720"/>
        </w:tabs>
        <w:suppressAutoHyphens/>
        <w:jc w:val="both"/>
        <w:rPr>
          <w:rFonts w:ascii="Garamond" w:hAnsi="Garamond"/>
          <w:sz w:val="24"/>
        </w:rPr>
      </w:pPr>
      <w:r w:rsidRPr="00D11268">
        <w:rPr>
          <w:rFonts w:ascii="Garamond" w:hAnsi="Garamond"/>
          <w:sz w:val="24"/>
        </w:rPr>
        <w:t>klient tegutseb advokaadibüroo juhiste vastaselt;</w:t>
      </w:r>
    </w:p>
    <w:p w14:paraId="2E2FE7E1" w14:textId="77777777" w:rsidR="004F4D7F" w:rsidRPr="00BF1EB6" w:rsidRDefault="004F4D7F" w:rsidP="004F4D7F">
      <w:pPr>
        <w:numPr>
          <w:ilvl w:val="0"/>
          <w:numId w:val="1"/>
        </w:numPr>
        <w:tabs>
          <w:tab w:val="left" w:pos="720"/>
        </w:tabs>
        <w:suppressAutoHyphens/>
        <w:jc w:val="both"/>
        <w:rPr>
          <w:rFonts w:ascii="Garamond" w:hAnsi="Garamond"/>
          <w:sz w:val="24"/>
        </w:rPr>
      </w:pPr>
      <w:r w:rsidRPr="00D11268">
        <w:rPr>
          <w:rFonts w:ascii="Garamond" w:hAnsi="Garamond"/>
          <w:sz w:val="24"/>
        </w:rPr>
        <w:t xml:space="preserve">klient annab advokaadibüroole kliendi huve kahjustavaid või ülesande täitmiseks ilmselt kasutuid </w:t>
      </w:r>
      <w:r w:rsidRPr="00BF1EB6">
        <w:rPr>
          <w:rFonts w:ascii="Garamond" w:hAnsi="Garamond"/>
          <w:sz w:val="24"/>
        </w:rPr>
        <w:t>juhiseid ning hoolimata advokaadibüroo selgitusest, ei loobu nende juhiste järgimise nõudmisest;</w:t>
      </w:r>
    </w:p>
    <w:p w14:paraId="7EDF7EBF" w14:textId="77777777" w:rsidR="004F4D7F" w:rsidRPr="00BF1EB6" w:rsidRDefault="004F4D7F" w:rsidP="004F4D7F">
      <w:pPr>
        <w:numPr>
          <w:ilvl w:val="0"/>
          <w:numId w:val="1"/>
        </w:numPr>
        <w:tabs>
          <w:tab w:val="left" w:pos="720"/>
        </w:tabs>
        <w:suppressAutoHyphens/>
        <w:jc w:val="both"/>
        <w:rPr>
          <w:rFonts w:ascii="Garamond" w:hAnsi="Garamond"/>
          <w:sz w:val="24"/>
        </w:rPr>
      </w:pPr>
      <w:r w:rsidRPr="00BF1EB6">
        <w:rPr>
          <w:rFonts w:ascii="Garamond" w:hAnsi="Garamond"/>
          <w:sz w:val="24"/>
        </w:rPr>
        <w:t>kui majandus- või kutsetegevuses tehtavas tehingus osalev isik või klient ei esita, hoolimata sellekohasest nõudmisest, dokumente ja asjakohast teavet või kui esitatud dokumendid ja andmed ei kõrvalda kohustatud isiku kahtlust, et tehingu või ärisuhte eesmärgiks võib olla rahapesu või terrorismi rahastamine.</w:t>
      </w:r>
    </w:p>
    <w:p w14:paraId="5F0E67AF" w14:textId="77777777" w:rsidR="004F4D7F" w:rsidRPr="00D11268" w:rsidRDefault="004F4D7F" w:rsidP="004F4D7F">
      <w:pPr>
        <w:jc w:val="both"/>
        <w:rPr>
          <w:rFonts w:ascii="Garamond" w:hAnsi="Garamond"/>
          <w:sz w:val="24"/>
        </w:rPr>
      </w:pPr>
      <w:r w:rsidRPr="00BF1EB6">
        <w:rPr>
          <w:rFonts w:ascii="Garamond" w:hAnsi="Garamond"/>
          <w:sz w:val="24"/>
        </w:rPr>
        <w:t>6.3</w:t>
      </w:r>
      <w:r w:rsidRPr="00BF1EB6">
        <w:rPr>
          <w:rFonts w:ascii="Garamond" w:hAnsi="Garamond"/>
          <w:sz w:val="24"/>
        </w:rPr>
        <w:tab/>
        <w:t>Kliendilepingu lõppemine või õigusteenuse osutamisest loobumine ei võta advokaadibüroolt õigust õigusteenustasule ja õigusteenuskuludele juba</w:t>
      </w:r>
      <w:r w:rsidRPr="00D11268">
        <w:rPr>
          <w:rFonts w:ascii="Garamond" w:hAnsi="Garamond"/>
          <w:sz w:val="24"/>
        </w:rPr>
        <w:t xml:space="preserve"> osutatud õigusteenuse eest.</w:t>
      </w:r>
    </w:p>
    <w:p w14:paraId="46AC9FFB" w14:textId="77777777" w:rsidR="004F4D7F" w:rsidRPr="00D11268" w:rsidRDefault="004F4D7F" w:rsidP="004F4D7F">
      <w:pPr>
        <w:jc w:val="both"/>
        <w:rPr>
          <w:rFonts w:ascii="Garamond" w:hAnsi="Garamond"/>
          <w:b/>
          <w:sz w:val="24"/>
        </w:rPr>
      </w:pPr>
      <w:r w:rsidRPr="00D11268">
        <w:rPr>
          <w:rFonts w:ascii="Garamond" w:hAnsi="Garamond"/>
          <w:b/>
          <w:sz w:val="24"/>
        </w:rPr>
        <w:t>7.</w:t>
      </w:r>
      <w:r w:rsidRPr="00D11268">
        <w:rPr>
          <w:rFonts w:ascii="Garamond" w:hAnsi="Garamond"/>
          <w:b/>
          <w:sz w:val="24"/>
        </w:rPr>
        <w:tab/>
        <w:t>Muud tingimused</w:t>
      </w:r>
    </w:p>
    <w:p w14:paraId="6782403D" w14:textId="77777777" w:rsidR="004F4D7F" w:rsidRPr="00D11268" w:rsidRDefault="004F4D7F" w:rsidP="004F4D7F">
      <w:pPr>
        <w:jc w:val="both"/>
        <w:rPr>
          <w:rFonts w:ascii="Garamond" w:hAnsi="Garamond"/>
          <w:sz w:val="24"/>
        </w:rPr>
      </w:pPr>
      <w:r w:rsidRPr="00D11268">
        <w:rPr>
          <w:rFonts w:ascii="Garamond" w:hAnsi="Garamond"/>
          <w:sz w:val="24"/>
        </w:rPr>
        <w:t>7.1</w:t>
      </w:r>
      <w:r w:rsidRPr="00D11268">
        <w:rPr>
          <w:rFonts w:ascii="Garamond" w:hAnsi="Garamond"/>
          <w:sz w:val="24"/>
        </w:rPr>
        <w:tab/>
        <w:t xml:space="preserve">Kliendilepinguga reguleerimata küsimustes juhindutakse advokatuuriseadusest, Eesti Advokatuuri eetikakoodeksist ja võlaõigusseaduses käsunduslepingu kohta sätestatust ulatuses, mis ei ole eelnimetatuga vastuolus. </w:t>
      </w:r>
    </w:p>
    <w:p w14:paraId="0AE75F1F" w14:textId="77777777" w:rsidR="004F4D7F" w:rsidRPr="00D11268" w:rsidRDefault="004F4D7F" w:rsidP="004F4D7F">
      <w:pPr>
        <w:jc w:val="both"/>
        <w:rPr>
          <w:rFonts w:ascii="Garamond" w:hAnsi="Garamond"/>
          <w:sz w:val="24"/>
        </w:rPr>
      </w:pPr>
      <w:r w:rsidRPr="00D11268">
        <w:rPr>
          <w:rFonts w:ascii="Garamond" w:hAnsi="Garamond"/>
          <w:sz w:val="24"/>
        </w:rPr>
        <w:t>7.2</w:t>
      </w:r>
      <w:r w:rsidRPr="00D11268">
        <w:rPr>
          <w:rFonts w:ascii="Garamond" w:hAnsi="Garamond"/>
          <w:sz w:val="24"/>
        </w:rPr>
        <w:tab/>
        <w:t xml:space="preserve">Kliendilepingust tulenevad vaidlused, mida ei õnnestu lahendada pooltevaheliste läbirääkimiste teel, lahendatakse esimese astmena Harju Maakohtus. Eelnimetatu ei võta kliendilt õigust pöörduda </w:t>
      </w:r>
      <w:r>
        <w:rPr>
          <w:rFonts w:ascii="Garamond" w:hAnsi="Garamond"/>
          <w:sz w:val="24"/>
        </w:rPr>
        <w:t>A</w:t>
      </w:r>
      <w:r w:rsidRPr="00D11268">
        <w:rPr>
          <w:rFonts w:ascii="Garamond" w:hAnsi="Garamond"/>
          <w:sz w:val="24"/>
        </w:rPr>
        <w:t xml:space="preserve">dvokatuuri juhatuse poole advokaadi suhtes </w:t>
      </w:r>
      <w:proofErr w:type="spellStart"/>
      <w:r w:rsidRPr="00D11268">
        <w:rPr>
          <w:rFonts w:ascii="Garamond" w:hAnsi="Garamond"/>
          <w:sz w:val="24"/>
        </w:rPr>
        <w:t>aukohtumenetluse</w:t>
      </w:r>
      <w:proofErr w:type="spellEnd"/>
      <w:r w:rsidRPr="00D11268">
        <w:rPr>
          <w:rFonts w:ascii="Garamond" w:hAnsi="Garamond"/>
          <w:sz w:val="24"/>
        </w:rPr>
        <w:t xml:space="preserve"> algatamiseks või õigusteenustasu ja õigusteenuskulude suuruse vaidlustamiseks. </w:t>
      </w:r>
    </w:p>
    <w:p w14:paraId="6938DE82" w14:textId="77777777" w:rsidR="004F4D7F" w:rsidRDefault="004F4D7F" w:rsidP="004F4D7F"/>
    <w:p w14:paraId="45BD0E8C" w14:textId="77777777" w:rsidR="004F4D7F" w:rsidRDefault="004F4D7F" w:rsidP="004F4D7F"/>
    <w:p w14:paraId="283EC162" w14:textId="77777777" w:rsidR="00C21E14" w:rsidRDefault="00C21E14"/>
    <w:sectPr w:rsidR="00C21E14" w:rsidSect="00311DA5">
      <w:headerReference w:type="default" r:id="rId7"/>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4A21" w14:textId="77777777" w:rsidR="00311DA5" w:rsidRDefault="00311DA5" w:rsidP="004F4D7F">
      <w:r>
        <w:separator/>
      </w:r>
    </w:p>
  </w:endnote>
  <w:endnote w:type="continuationSeparator" w:id="0">
    <w:p w14:paraId="011B4852" w14:textId="77777777" w:rsidR="00311DA5" w:rsidRDefault="00311DA5" w:rsidP="004F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9FA2" w14:textId="77777777" w:rsidR="004F4D7F" w:rsidRDefault="004F4D7F" w:rsidP="00C77BD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C42CE55" w14:textId="77777777" w:rsidR="004F4D7F" w:rsidRDefault="004F4D7F" w:rsidP="00C77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1D15" w14:textId="77777777" w:rsidR="004F4D7F" w:rsidRPr="008234F6" w:rsidRDefault="004F4D7F" w:rsidP="00C77BD0">
    <w:pPr>
      <w:pStyle w:val="Footer"/>
      <w:framePr w:wrap="around" w:vAnchor="text" w:hAnchor="margin" w:xAlign="right" w:y="1"/>
      <w:rPr>
        <w:rStyle w:val="PageNumber"/>
        <w:rFonts w:eastAsiaTheme="majorEastAsia"/>
        <w:sz w:val="16"/>
        <w:szCs w:val="16"/>
      </w:rPr>
    </w:pPr>
    <w:r w:rsidRPr="008234F6">
      <w:rPr>
        <w:rStyle w:val="PageNumber"/>
        <w:rFonts w:eastAsiaTheme="majorEastAsia"/>
        <w:sz w:val="16"/>
        <w:szCs w:val="16"/>
      </w:rPr>
      <w:fldChar w:fldCharType="begin"/>
    </w:r>
    <w:r w:rsidRPr="008234F6">
      <w:rPr>
        <w:rStyle w:val="PageNumber"/>
        <w:rFonts w:eastAsiaTheme="majorEastAsia"/>
        <w:sz w:val="16"/>
        <w:szCs w:val="16"/>
      </w:rPr>
      <w:instrText xml:space="preserve">PAGE  </w:instrText>
    </w:r>
    <w:r w:rsidRPr="008234F6">
      <w:rPr>
        <w:rStyle w:val="PageNumber"/>
        <w:rFonts w:eastAsiaTheme="majorEastAsia"/>
        <w:sz w:val="16"/>
        <w:szCs w:val="16"/>
      </w:rPr>
      <w:fldChar w:fldCharType="separate"/>
    </w:r>
    <w:r>
      <w:rPr>
        <w:rStyle w:val="PageNumber"/>
        <w:rFonts w:eastAsiaTheme="majorEastAsia"/>
        <w:noProof/>
        <w:sz w:val="16"/>
        <w:szCs w:val="16"/>
      </w:rPr>
      <w:t>4</w:t>
    </w:r>
    <w:r w:rsidRPr="008234F6">
      <w:rPr>
        <w:rStyle w:val="PageNumber"/>
        <w:rFonts w:eastAsiaTheme="majorEastAsia"/>
        <w:sz w:val="16"/>
        <w:szCs w:val="16"/>
      </w:rPr>
      <w:fldChar w:fldCharType="end"/>
    </w:r>
  </w:p>
  <w:p w14:paraId="004E8C25" w14:textId="77777777" w:rsidR="004F4D7F" w:rsidRDefault="004F4D7F" w:rsidP="00C77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7F6F" w14:textId="77777777" w:rsidR="00311DA5" w:rsidRDefault="00311DA5" w:rsidP="004F4D7F">
      <w:r>
        <w:separator/>
      </w:r>
    </w:p>
  </w:footnote>
  <w:footnote w:type="continuationSeparator" w:id="0">
    <w:p w14:paraId="302585A3" w14:textId="77777777" w:rsidR="00311DA5" w:rsidRDefault="00311DA5" w:rsidP="004F4D7F">
      <w:r>
        <w:continuationSeparator/>
      </w:r>
    </w:p>
  </w:footnote>
  <w:footnote w:id="1">
    <w:p w14:paraId="00E3EB3A" w14:textId="77777777" w:rsidR="004F4D7F" w:rsidRPr="00A90289" w:rsidRDefault="004F4D7F" w:rsidP="004F4D7F">
      <w:pPr>
        <w:pStyle w:val="FootnoteText"/>
        <w:jc w:val="both"/>
        <w:rPr>
          <w:rFonts w:ascii="Garamond" w:hAnsi="Garamond"/>
        </w:rPr>
      </w:pPr>
      <w:r w:rsidRPr="00A90289">
        <w:rPr>
          <w:rStyle w:val="FootnoteReference"/>
          <w:rFonts w:ascii="Garamond" w:eastAsiaTheme="majorEastAsia" w:hAnsi="Garamond"/>
        </w:rPr>
        <w:sym w:font="Symbol" w:char="F02A"/>
      </w:r>
      <w:r w:rsidRPr="00A90289">
        <w:rPr>
          <w:rFonts w:ascii="Garamond" w:hAnsi="Garamond"/>
        </w:rPr>
        <w:t xml:space="preserve"> Eesti Advokatuuri eetikakoodeks on tehtud avalikuks Eesti Advokatuuri kontoris asukohaga Rävala pst 3, Tallinn ja Eesti Advokatuuri koduleheküljel aadressil http://www.advokatuur.ee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C5CB" w14:textId="77777777" w:rsidR="004F4D7F" w:rsidRDefault="004F4D7F" w:rsidP="00C77BD0">
    <w:pPr>
      <w:jc w:val="right"/>
    </w:pPr>
    <w:r>
      <w:tab/>
    </w:r>
    <w:r>
      <w:tab/>
    </w:r>
    <w:r>
      <w:tab/>
      <w:t xml:space="preserve">    </w:t>
    </w:r>
  </w:p>
  <w:p w14:paraId="6B87DFA6" w14:textId="77777777" w:rsidR="004F4D7F" w:rsidRDefault="004F4D7F" w:rsidP="00C77B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8FBC" w14:textId="77777777" w:rsidR="004F4D7F" w:rsidRPr="00B94568" w:rsidRDefault="004F4D7F" w:rsidP="00C77BD0">
    <w:pPr>
      <w:pStyle w:val="Header"/>
      <w:jc w:val="center"/>
      <w:rPr>
        <w:rFonts w:ascii="Garamond" w:hAnsi="Garamond"/>
        <w:b/>
      </w:rPr>
    </w:pPr>
    <w:r w:rsidRPr="00B94568">
      <w:rPr>
        <w:rFonts w:ascii="Garamond" w:hAnsi="Garamond"/>
        <w:b/>
      </w:rPr>
      <w:t>ÕIGUSTEENUSE KLIENDILEPING</w:t>
    </w:r>
  </w:p>
  <w:p w14:paraId="6ED70E43" w14:textId="77777777" w:rsidR="004F4D7F" w:rsidRPr="00AB0359" w:rsidRDefault="004F4D7F" w:rsidP="00C77BD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7"/>
    <w:lvl w:ilvl="0">
      <w:start w:val="1"/>
      <w:numFmt w:val="bullet"/>
      <w:lvlText w:val=""/>
      <w:lvlJc w:val="left"/>
      <w:pPr>
        <w:tabs>
          <w:tab w:val="num" w:pos="720"/>
        </w:tabs>
        <w:ind w:left="720" w:hanging="360"/>
      </w:pPr>
      <w:rPr>
        <w:rFonts w:ascii="Symbol" w:hAnsi="Symbol"/>
      </w:rPr>
    </w:lvl>
  </w:abstractNum>
  <w:num w:numId="1" w16cid:durableId="86930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7F"/>
    <w:rsid w:val="0010747E"/>
    <w:rsid w:val="00311DA5"/>
    <w:rsid w:val="003B05E7"/>
    <w:rsid w:val="004E3FB1"/>
    <w:rsid w:val="004F4D7F"/>
    <w:rsid w:val="005B71EF"/>
    <w:rsid w:val="00624201"/>
    <w:rsid w:val="006B30EE"/>
    <w:rsid w:val="00C21E14"/>
    <w:rsid w:val="00C70B3A"/>
    <w:rsid w:val="00D824FC"/>
    <w:rsid w:val="00F37F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494B"/>
  <w15:chartTrackingRefBased/>
  <w15:docId w15:val="{0F450AEE-DFCA-4B96-9032-36A2BEEC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D7F"/>
    <w:pPr>
      <w:spacing w:after="0" w:line="240" w:lineRule="auto"/>
    </w:pPr>
    <w:rPr>
      <w:rFonts w:ascii="Tahoma" w:eastAsia="Times New Roman" w:hAnsi="Tahoma" w:cs="Times New Roman"/>
      <w:kern w:val="0"/>
      <w:sz w:val="20"/>
      <w:szCs w:val="24"/>
      <w:lang w:eastAsia="et-EE"/>
      <w14:ligatures w14:val="none"/>
    </w:rPr>
  </w:style>
  <w:style w:type="paragraph" w:styleId="Heading1">
    <w:name w:val="heading 1"/>
    <w:basedOn w:val="Normal"/>
    <w:next w:val="Normal"/>
    <w:link w:val="Heading1Char"/>
    <w:uiPriority w:val="9"/>
    <w:qFormat/>
    <w:rsid w:val="004F4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D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D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D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D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D7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F4D7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F4D7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F4D7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F4D7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F4D7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F4D7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F4D7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F4D7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F4D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D7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F4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D7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F4D7F"/>
    <w:pPr>
      <w:spacing w:before="160"/>
      <w:jc w:val="center"/>
    </w:pPr>
    <w:rPr>
      <w:i/>
      <w:iCs/>
      <w:color w:val="404040" w:themeColor="text1" w:themeTint="BF"/>
    </w:rPr>
  </w:style>
  <w:style w:type="character" w:customStyle="1" w:styleId="QuoteChar">
    <w:name w:val="Quote Char"/>
    <w:basedOn w:val="DefaultParagraphFont"/>
    <w:link w:val="Quote"/>
    <w:uiPriority w:val="29"/>
    <w:rsid w:val="004F4D7F"/>
    <w:rPr>
      <w:i/>
      <w:iCs/>
      <w:color w:val="404040" w:themeColor="text1" w:themeTint="BF"/>
      <w:lang w:val="en-US"/>
    </w:rPr>
  </w:style>
  <w:style w:type="paragraph" w:styleId="ListParagraph">
    <w:name w:val="List Paragraph"/>
    <w:basedOn w:val="Normal"/>
    <w:uiPriority w:val="34"/>
    <w:qFormat/>
    <w:rsid w:val="004F4D7F"/>
    <w:pPr>
      <w:ind w:left="720"/>
      <w:contextualSpacing/>
    </w:pPr>
  </w:style>
  <w:style w:type="character" w:styleId="IntenseEmphasis">
    <w:name w:val="Intense Emphasis"/>
    <w:basedOn w:val="DefaultParagraphFont"/>
    <w:uiPriority w:val="21"/>
    <w:qFormat/>
    <w:rsid w:val="004F4D7F"/>
    <w:rPr>
      <w:i/>
      <w:iCs/>
      <w:color w:val="0F4761" w:themeColor="accent1" w:themeShade="BF"/>
    </w:rPr>
  </w:style>
  <w:style w:type="paragraph" w:styleId="IntenseQuote">
    <w:name w:val="Intense Quote"/>
    <w:basedOn w:val="Normal"/>
    <w:next w:val="Normal"/>
    <w:link w:val="IntenseQuoteChar"/>
    <w:uiPriority w:val="30"/>
    <w:qFormat/>
    <w:rsid w:val="004F4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D7F"/>
    <w:rPr>
      <w:i/>
      <w:iCs/>
      <w:color w:val="0F4761" w:themeColor="accent1" w:themeShade="BF"/>
      <w:lang w:val="en-US"/>
    </w:rPr>
  </w:style>
  <w:style w:type="character" w:styleId="IntenseReference">
    <w:name w:val="Intense Reference"/>
    <w:basedOn w:val="DefaultParagraphFont"/>
    <w:uiPriority w:val="32"/>
    <w:qFormat/>
    <w:rsid w:val="004F4D7F"/>
    <w:rPr>
      <w:b/>
      <w:bCs/>
      <w:smallCaps/>
      <w:color w:val="0F4761" w:themeColor="accent1" w:themeShade="BF"/>
      <w:spacing w:val="5"/>
    </w:rPr>
  </w:style>
  <w:style w:type="paragraph" w:styleId="Header">
    <w:name w:val="header"/>
    <w:basedOn w:val="Normal"/>
    <w:link w:val="HeaderChar"/>
    <w:rsid w:val="004F4D7F"/>
    <w:pPr>
      <w:tabs>
        <w:tab w:val="center" w:pos="4536"/>
        <w:tab w:val="right" w:pos="9072"/>
      </w:tabs>
    </w:pPr>
  </w:style>
  <w:style w:type="character" w:customStyle="1" w:styleId="HeaderChar">
    <w:name w:val="Header Char"/>
    <w:basedOn w:val="DefaultParagraphFont"/>
    <w:link w:val="Header"/>
    <w:rsid w:val="004F4D7F"/>
    <w:rPr>
      <w:rFonts w:ascii="Tahoma" w:eastAsia="Times New Roman" w:hAnsi="Tahoma" w:cs="Times New Roman"/>
      <w:kern w:val="0"/>
      <w:sz w:val="20"/>
      <w:szCs w:val="24"/>
      <w:lang w:eastAsia="et-EE"/>
      <w14:ligatures w14:val="none"/>
    </w:rPr>
  </w:style>
  <w:style w:type="paragraph" w:styleId="Footer">
    <w:name w:val="footer"/>
    <w:basedOn w:val="Normal"/>
    <w:link w:val="FooterChar"/>
    <w:rsid w:val="004F4D7F"/>
    <w:pPr>
      <w:tabs>
        <w:tab w:val="center" w:pos="4536"/>
        <w:tab w:val="right" w:pos="9072"/>
      </w:tabs>
    </w:pPr>
  </w:style>
  <w:style w:type="character" w:customStyle="1" w:styleId="FooterChar">
    <w:name w:val="Footer Char"/>
    <w:basedOn w:val="DefaultParagraphFont"/>
    <w:link w:val="Footer"/>
    <w:rsid w:val="004F4D7F"/>
    <w:rPr>
      <w:rFonts w:ascii="Tahoma" w:eastAsia="Times New Roman" w:hAnsi="Tahoma" w:cs="Times New Roman"/>
      <w:kern w:val="0"/>
      <w:sz w:val="20"/>
      <w:szCs w:val="24"/>
      <w:lang w:eastAsia="et-EE"/>
      <w14:ligatures w14:val="none"/>
    </w:rPr>
  </w:style>
  <w:style w:type="character" w:styleId="PageNumber">
    <w:name w:val="page number"/>
    <w:basedOn w:val="DefaultParagraphFont"/>
    <w:rsid w:val="004F4D7F"/>
  </w:style>
  <w:style w:type="paragraph" w:styleId="FootnoteText">
    <w:name w:val="footnote text"/>
    <w:basedOn w:val="Normal"/>
    <w:link w:val="FootnoteTextChar"/>
    <w:semiHidden/>
    <w:rsid w:val="004F4D7F"/>
    <w:rPr>
      <w:szCs w:val="20"/>
    </w:rPr>
  </w:style>
  <w:style w:type="character" w:customStyle="1" w:styleId="FootnoteTextChar">
    <w:name w:val="Footnote Text Char"/>
    <w:basedOn w:val="DefaultParagraphFont"/>
    <w:link w:val="FootnoteText"/>
    <w:semiHidden/>
    <w:rsid w:val="004F4D7F"/>
    <w:rPr>
      <w:rFonts w:ascii="Tahoma" w:eastAsia="Times New Roman" w:hAnsi="Tahoma" w:cs="Times New Roman"/>
      <w:kern w:val="0"/>
      <w:sz w:val="20"/>
      <w:szCs w:val="20"/>
      <w:lang w:eastAsia="et-EE"/>
      <w14:ligatures w14:val="none"/>
    </w:rPr>
  </w:style>
  <w:style w:type="character" w:styleId="FootnoteReference">
    <w:name w:val="footnote reference"/>
    <w:semiHidden/>
    <w:rsid w:val="004F4D7F"/>
    <w:rPr>
      <w:vertAlign w:val="superscript"/>
    </w:rPr>
  </w:style>
  <w:style w:type="paragraph" w:customStyle="1" w:styleId="SLONormal">
    <w:name w:val="SLO Normal"/>
    <w:link w:val="SLONormalChar"/>
    <w:qFormat/>
    <w:rsid w:val="004F4D7F"/>
    <w:pPr>
      <w:spacing w:before="120" w:after="120" w:line="240" w:lineRule="auto"/>
      <w:jc w:val="both"/>
    </w:pPr>
    <w:rPr>
      <w:rFonts w:ascii="Times New Roman" w:eastAsia="Times New Roman" w:hAnsi="Times New Roman" w:cs="Times New Roman"/>
      <w:kern w:val="24"/>
      <w:szCs w:val="24"/>
      <w:lang w:val="en-GB"/>
      <w14:ligatures w14:val="none"/>
    </w:rPr>
  </w:style>
  <w:style w:type="character" w:customStyle="1" w:styleId="SLONormalChar">
    <w:name w:val="SLO Normal Char"/>
    <w:link w:val="SLONormal"/>
    <w:rsid w:val="004F4D7F"/>
    <w:rPr>
      <w:rFonts w:ascii="Times New Roman" w:eastAsia="Times New Roman" w:hAnsi="Times New Roman" w:cs="Times New Roman"/>
      <w:kern w:val="24"/>
      <w:szCs w:val="24"/>
      <w:lang w:val="en-GB"/>
      <w14:ligatures w14:val="none"/>
    </w:rPr>
  </w:style>
  <w:style w:type="paragraph" w:styleId="Revision">
    <w:name w:val="Revision"/>
    <w:hidden/>
    <w:uiPriority w:val="99"/>
    <w:semiHidden/>
    <w:rsid w:val="00F37F72"/>
    <w:pPr>
      <w:spacing w:after="0" w:line="240" w:lineRule="auto"/>
    </w:pPr>
    <w:rPr>
      <w:rFonts w:ascii="Tahoma" w:eastAsia="Times New Roman" w:hAnsi="Tahoma" w:cs="Times New Roman"/>
      <w:kern w:val="0"/>
      <w:sz w:val="20"/>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1906</Words>
  <Characters>11056</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Paavo Koch I KOCHPARTNERS</dc:creator>
  <cp:keywords/>
  <dc:description/>
  <cp:lastModifiedBy>Paavo Koch I KOCHPARTNERS</cp:lastModifiedBy>
  <cp:revision>3</cp:revision>
  <dcterms:created xsi:type="dcterms:W3CDTF">2024-02-16T14:44:00Z</dcterms:created>
  <dcterms:modified xsi:type="dcterms:W3CDTF">2024-02-19T08:11:00Z</dcterms:modified>
</cp:coreProperties>
</file>